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4966" w14:textId="77777777" w:rsidR="00F04691" w:rsidRDefault="00F04691" w:rsidP="00F04691">
      <w:pPr>
        <w:pStyle w:val="Title"/>
      </w:pPr>
      <w:r>
        <w:t xml:space="preserve">Arts &amp; Science ARTSSCI 4CI3 / Diversity and Human Rights Inquiry </w:t>
      </w:r>
    </w:p>
    <w:p w14:paraId="079CA2CD" w14:textId="77777777" w:rsidR="00F04691" w:rsidRDefault="00F04691" w:rsidP="00F04691">
      <w:pPr>
        <w:spacing w:after="0" w:line="259" w:lineRule="auto"/>
        <w:ind w:left="12" w:right="5"/>
        <w:jc w:val="center"/>
      </w:pPr>
      <w:r>
        <w:rPr>
          <w:b/>
        </w:rPr>
        <w:t xml:space="preserve">2022-23, Term 1 (Fall 2022) Tuesdays  8:30 – 11:20 AM (EST) </w:t>
      </w:r>
    </w:p>
    <w:p w14:paraId="1F1E56A9" w14:textId="0D8D2C38" w:rsidR="00F04691" w:rsidRPr="008D61FF" w:rsidRDefault="00517661" w:rsidP="00517661">
      <w:pPr>
        <w:tabs>
          <w:tab w:val="left" w:pos="2263"/>
          <w:tab w:val="center" w:pos="4680"/>
        </w:tabs>
        <w:rPr>
          <w:b/>
          <w:bCs/>
          <w:color w:val="auto"/>
          <w:sz w:val="22"/>
          <w:lang w:val="en-US"/>
        </w:rPr>
      </w:pPr>
      <w:r>
        <w:rPr>
          <w:b/>
          <w:bCs/>
          <w:lang w:val="en-US"/>
        </w:rPr>
        <w:tab/>
      </w:r>
      <w:r>
        <w:rPr>
          <w:b/>
          <w:bCs/>
          <w:lang w:val="en-US"/>
        </w:rPr>
        <w:tab/>
      </w:r>
      <w:r w:rsidR="00F04691" w:rsidRPr="008D61FF">
        <w:rPr>
          <w:b/>
          <w:bCs/>
          <w:lang w:val="en-US"/>
        </w:rPr>
        <w:t>KTH/B101</w:t>
      </w:r>
    </w:p>
    <w:p w14:paraId="69EF501B" w14:textId="77777777" w:rsidR="00F04691" w:rsidRDefault="00F04691" w:rsidP="00F04691">
      <w:pPr>
        <w:spacing w:after="0" w:line="259" w:lineRule="auto"/>
        <w:ind w:left="0" w:firstLine="0"/>
      </w:pPr>
    </w:p>
    <w:p w14:paraId="1CE11D4A" w14:textId="77777777" w:rsidR="00F04691" w:rsidRDefault="00F04691" w:rsidP="00F04691">
      <w:pPr>
        <w:spacing w:after="9" w:line="259" w:lineRule="auto"/>
        <w:ind w:left="-29" w:right="-31" w:firstLine="0"/>
      </w:pPr>
      <w:r>
        <w:rPr>
          <w:rFonts w:ascii="Calibri" w:eastAsia="Calibri" w:hAnsi="Calibri" w:cs="Calibri"/>
          <w:noProof/>
          <w:sz w:val="22"/>
        </w:rPr>
        <mc:AlternateContent>
          <mc:Choice Requires="wpg">
            <w:drawing>
              <wp:inline distT="0" distB="0" distL="0" distR="0" wp14:anchorId="43334907" wp14:editId="218556EE">
                <wp:extent cx="5981065" cy="6096"/>
                <wp:effectExtent l="0" t="0" r="635" b="6985"/>
                <wp:docPr id="19220" name="Group 19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658" name="Shape 2365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18237B" id="Group 19220" o:spid="_x0000_s1026" alt="&quot;&quot;" style="width:470.95pt;height:.5pt;mso-position-horizontal-relative:char;mso-position-vertical-relative:line" coordsize="5981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">
                <v:shape id="Shape 23658" o:spid="_x0000_s1027" style="position:absolute;width:59810;height:91;visibility:visible;mso-wrap-style:square;v-text-anchor:top" coordsize="598106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" path="m,l5981065,r,9144l,9144,,e" fillcolor="black" stroked="f" strokeweight="0">
                  <v:stroke miterlimit="83231f" joinstyle="miter"/>
                  <v:path arrowok="t" textboxrect="0,0,5981065,9144"/>
                </v:shape>
                <w10:anchorlock/>
              </v:group>
            </w:pict>
          </mc:Fallback>
        </mc:AlternateContent>
      </w:r>
    </w:p>
    <w:tbl>
      <w:tblPr>
        <w:tblStyle w:val="TableGrid"/>
        <w:tblW w:w="7539" w:type="dxa"/>
        <w:tblInd w:w="0" w:type="dxa"/>
        <w:tblLook w:val="04A0" w:firstRow="1" w:lastRow="0" w:firstColumn="1" w:lastColumn="0" w:noHBand="0" w:noVBand="1"/>
      </w:tblPr>
      <w:tblGrid>
        <w:gridCol w:w="2160"/>
        <w:gridCol w:w="5379"/>
      </w:tblGrid>
      <w:tr w:rsidR="00F04691" w:rsidRPr="00F04691" w14:paraId="36FF731C" w14:textId="77777777" w:rsidTr="00FB5C85">
        <w:trPr>
          <w:trHeight w:val="271"/>
        </w:trPr>
        <w:tc>
          <w:tcPr>
            <w:tcW w:w="2160" w:type="dxa"/>
            <w:tcBorders>
              <w:top w:val="nil"/>
              <w:left w:val="nil"/>
              <w:bottom w:val="nil"/>
              <w:right w:val="nil"/>
            </w:tcBorders>
          </w:tcPr>
          <w:p w14:paraId="032D4E91" w14:textId="77777777" w:rsidR="00F04691" w:rsidRPr="00F04691" w:rsidRDefault="00F04691" w:rsidP="00FB5C85">
            <w:pPr>
              <w:tabs>
                <w:tab w:val="center" w:pos="1440"/>
              </w:tabs>
              <w:spacing w:after="0" w:line="259" w:lineRule="auto"/>
              <w:ind w:left="0" w:firstLine="0"/>
              <w:rPr>
                <w:sz w:val="24"/>
                <w:szCs w:val="24"/>
              </w:rPr>
            </w:pPr>
            <w:r w:rsidRPr="00F04691">
              <w:rPr>
                <w:b/>
                <w:sz w:val="24"/>
                <w:szCs w:val="24"/>
              </w:rPr>
              <w:t>Instructor:</w:t>
            </w:r>
            <w:r w:rsidRPr="00F04691">
              <w:rPr>
                <w:sz w:val="24"/>
                <w:szCs w:val="24"/>
              </w:rPr>
              <w:t xml:space="preserve"> </w:t>
            </w:r>
            <w:r w:rsidRPr="00F04691">
              <w:rPr>
                <w:sz w:val="24"/>
                <w:szCs w:val="24"/>
              </w:rPr>
              <w:tab/>
              <w:t xml:space="preserve"> </w:t>
            </w:r>
          </w:p>
        </w:tc>
        <w:tc>
          <w:tcPr>
            <w:tcW w:w="5379" w:type="dxa"/>
            <w:tcBorders>
              <w:top w:val="nil"/>
              <w:left w:val="nil"/>
              <w:bottom w:val="nil"/>
              <w:right w:val="nil"/>
            </w:tcBorders>
          </w:tcPr>
          <w:p w14:paraId="7C2BCA5E" w14:textId="77777777" w:rsidR="00F04691" w:rsidRPr="00F04691" w:rsidRDefault="00F04691" w:rsidP="00FB5C85">
            <w:pPr>
              <w:spacing w:after="0" w:line="259" w:lineRule="auto"/>
              <w:ind w:left="0" w:firstLine="0"/>
              <w:rPr>
                <w:sz w:val="24"/>
                <w:szCs w:val="24"/>
              </w:rPr>
            </w:pPr>
            <w:r w:rsidRPr="00F04691">
              <w:rPr>
                <w:sz w:val="24"/>
                <w:szCs w:val="24"/>
              </w:rPr>
              <w:t xml:space="preserve">Dr. Clare Warner  </w:t>
            </w:r>
          </w:p>
        </w:tc>
      </w:tr>
      <w:tr w:rsidR="00F04691" w:rsidRPr="00F04691" w14:paraId="40F1F399" w14:textId="77777777" w:rsidTr="00FB5C85">
        <w:trPr>
          <w:trHeight w:val="276"/>
        </w:trPr>
        <w:tc>
          <w:tcPr>
            <w:tcW w:w="2160" w:type="dxa"/>
            <w:tcBorders>
              <w:top w:val="nil"/>
              <w:left w:val="nil"/>
              <w:bottom w:val="nil"/>
              <w:right w:val="nil"/>
            </w:tcBorders>
          </w:tcPr>
          <w:p w14:paraId="00EFC66D" w14:textId="77777777" w:rsidR="00F04691" w:rsidRPr="00F04691" w:rsidRDefault="00F04691" w:rsidP="00FB5C85">
            <w:pPr>
              <w:tabs>
                <w:tab w:val="center" w:pos="1440"/>
              </w:tabs>
              <w:spacing w:after="0" w:line="259" w:lineRule="auto"/>
              <w:ind w:left="0" w:firstLine="0"/>
              <w:rPr>
                <w:sz w:val="24"/>
                <w:szCs w:val="24"/>
              </w:rPr>
            </w:pPr>
            <w:r w:rsidRPr="00F04691">
              <w:rPr>
                <w:b/>
                <w:sz w:val="24"/>
                <w:szCs w:val="24"/>
              </w:rPr>
              <w:t>Email:</w:t>
            </w:r>
            <w:r w:rsidRPr="00F04691">
              <w:rPr>
                <w:sz w:val="24"/>
                <w:szCs w:val="24"/>
              </w:rPr>
              <w:t xml:space="preserve">  </w:t>
            </w:r>
            <w:r w:rsidRPr="00F04691">
              <w:rPr>
                <w:sz w:val="24"/>
                <w:szCs w:val="24"/>
              </w:rPr>
              <w:tab/>
              <w:t xml:space="preserve"> </w:t>
            </w:r>
          </w:p>
        </w:tc>
        <w:tc>
          <w:tcPr>
            <w:tcW w:w="5379" w:type="dxa"/>
            <w:tcBorders>
              <w:top w:val="nil"/>
              <w:left w:val="nil"/>
              <w:bottom w:val="nil"/>
              <w:right w:val="nil"/>
            </w:tcBorders>
          </w:tcPr>
          <w:p w14:paraId="099C017E" w14:textId="77777777" w:rsidR="00F04691" w:rsidRPr="00F04691" w:rsidRDefault="00F04691" w:rsidP="00FB5C85">
            <w:pPr>
              <w:spacing w:after="0" w:line="259" w:lineRule="auto"/>
              <w:ind w:left="0" w:firstLine="0"/>
              <w:rPr>
                <w:sz w:val="24"/>
                <w:szCs w:val="24"/>
              </w:rPr>
            </w:pPr>
            <w:r w:rsidRPr="00F04691">
              <w:rPr>
                <w:color w:val="0563C1"/>
                <w:sz w:val="24"/>
                <w:szCs w:val="24"/>
                <w:u w:val="single" w:color="0563C1"/>
              </w:rPr>
              <w:t>Warnec4@mcmaster.ca</w:t>
            </w:r>
            <w:r w:rsidRPr="00F04691">
              <w:rPr>
                <w:sz w:val="24"/>
                <w:szCs w:val="24"/>
              </w:rPr>
              <w:t xml:space="preserve"> </w:t>
            </w:r>
          </w:p>
        </w:tc>
      </w:tr>
      <w:tr w:rsidR="00F04691" w:rsidRPr="00F04691" w14:paraId="60C0DBC4" w14:textId="77777777" w:rsidTr="00FB5C85">
        <w:trPr>
          <w:trHeight w:val="823"/>
        </w:trPr>
        <w:tc>
          <w:tcPr>
            <w:tcW w:w="2160" w:type="dxa"/>
            <w:tcBorders>
              <w:top w:val="nil"/>
              <w:left w:val="nil"/>
              <w:bottom w:val="nil"/>
              <w:right w:val="nil"/>
            </w:tcBorders>
          </w:tcPr>
          <w:p w14:paraId="1D1B1C19" w14:textId="77777777" w:rsidR="00F04691" w:rsidRPr="00F04691" w:rsidRDefault="00F04691" w:rsidP="00FB5C85">
            <w:pPr>
              <w:spacing w:after="0" w:line="259" w:lineRule="auto"/>
              <w:ind w:left="0" w:firstLine="0"/>
              <w:rPr>
                <w:sz w:val="24"/>
                <w:szCs w:val="24"/>
              </w:rPr>
            </w:pPr>
            <w:r w:rsidRPr="00F04691">
              <w:rPr>
                <w:b/>
                <w:sz w:val="24"/>
                <w:szCs w:val="24"/>
              </w:rPr>
              <w:t>Office Hours:</w:t>
            </w:r>
            <w:r w:rsidRPr="00F04691">
              <w:rPr>
                <w:sz w:val="24"/>
                <w:szCs w:val="24"/>
              </w:rPr>
              <w:t xml:space="preserve">  </w:t>
            </w:r>
          </w:p>
        </w:tc>
        <w:tc>
          <w:tcPr>
            <w:tcW w:w="5379" w:type="dxa"/>
            <w:tcBorders>
              <w:top w:val="nil"/>
              <w:left w:val="nil"/>
              <w:bottom w:val="nil"/>
              <w:right w:val="nil"/>
            </w:tcBorders>
          </w:tcPr>
          <w:p w14:paraId="3411AF45" w14:textId="77777777" w:rsidR="00F04691" w:rsidRPr="00F04691" w:rsidRDefault="00F04691" w:rsidP="00FB5C85">
            <w:pPr>
              <w:spacing w:after="0" w:line="259" w:lineRule="auto"/>
              <w:ind w:left="0" w:firstLine="0"/>
              <w:rPr>
                <w:sz w:val="24"/>
                <w:szCs w:val="24"/>
              </w:rPr>
            </w:pPr>
            <w:r w:rsidRPr="00F04691">
              <w:rPr>
                <w:sz w:val="24"/>
                <w:szCs w:val="24"/>
              </w:rPr>
              <w:t xml:space="preserve">Tuesdays  11:30 AM – 12:30 PM  </w:t>
            </w:r>
          </w:p>
          <w:p w14:paraId="257DA8C9" w14:textId="77777777" w:rsidR="00F04691" w:rsidRPr="00F04691" w:rsidRDefault="00F04691" w:rsidP="00FB5C85">
            <w:pPr>
              <w:spacing w:after="0" w:line="259" w:lineRule="auto"/>
              <w:ind w:left="0" w:firstLine="0"/>
              <w:rPr>
                <w:sz w:val="24"/>
                <w:szCs w:val="24"/>
              </w:rPr>
            </w:pPr>
            <w:r w:rsidRPr="00F04691">
              <w:rPr>
                <w:sz w:val="24"/>
                <w:szCs w:val="24"/>
              </w:rPr>
              <w:t xml:space="preserve">via Zoom or in person in McMaster University Student Centre (MUSC) Room 211 </w:t>
            </w:r>
          </w:p>
        </w:tc>
      </w:tr>
    </w:tbl>
    <w:p w14:paraId="61BBE99C" w14:textId="77777777" w:rsidR="00F04691" w:rsidRDefault="00F04691" w:rsidP="00F04691">
      <w:pPr>
        <w:spacing w:after="29" w:line="259" w:lineRule="auto"/>
        <w:ind w:left="-29" w:right="-31" w:firstLine="0"/>
      </w:pPr>
      <w:r>
        <w:rPr>
          <w:rFonts w:ascii="Calibri" w:eastAsia="Calibri" w:hAnsi="Calibri" w:cs="Calibri"/>
          <w:noProof/>
          <w:sz w:val="22"/>
        </w:rPr>
        <mc:AlternateContent>
          <mc:Choice Requires="wpg">
            <w:drawing>
              <wp:inline distT="0" distB="0" distL="0" distR="0" wp14:anchorId="1364A395" wp14:editId="16E44AAC">
                <wp:extent cx="5981065" cy="6096"/>
                <wp:effectExtent l="0" t="0" r="635" b="6985"/>
                <wp:docPr id="19221" name="Group 19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660" name="Shape 2366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4AE288" id="Group 19221" o:spid="_x0000_s1026" alt="&quot;&quot;" style="width:470.95pt;height:.5pt;mso-position-horizontal-relative:char;mso-position-vertical-relative:line" coordsize="5981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">
                <v:shape id="Shape 23660" o:spid="_x0000_s1027" style="position:absolute;width:59810;height:91;visibility:visible;mso-wrap-style:square;v-text-anchor:top" coordsize="598106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" path="m,l5981065,r,9144l,9144,,e" fillcolor="black" stroked="f" strokeweight="0">
                  <v:stroke miterlimit="83231f" joinstyle="miter"/>
                  <v:path arrowok="t" textboxrect="0,0,5981065,9144"/>
                </v:shape>
                <w10:anchorlock/>
              </v:group>
            </w:pict>
          </mc:Fallback>
        </mc:AlternateContent>
      </w:r>
    </w:p>
    <w:p w14:paraId="00FDE5BC" w14:textId="77777777" w:rsidR="00F04691" w:rsidRDefault="00F04691" w:rsidP="00F04691">
      <w:pPr>
        <w:spacing w:after="0" w:line="259" w:lineRule="auto"/>
        <w:ind w:left="0" w:firstLine="0"/>
      </w:pPr>
      <w:r>
        <w:rPr>
          <w:b/>
        </w:rPr>
        <w:t xml:space="preserve"> </w:t>
      </w:r>
    </w:p>
    <w:p w14:paraId="27630B88" w14:textId="77777777" w:rsidR="00F04691" w:rsidRDefault="00F04691" w:rsidP="00F04691">
      <w:pPr>
        <w:pStyle w:val="Heading1"/>
        <w:spacing w:after="0" w:line="259" w:lineRule="auto"/>
        <w:ind w:left="-5"/>
      </w:pPr>
      <w:r>
        <w:rPr>
          <w:u w:val="single" w:color="000000"/>
        </w:rPr>
        <w:t>Course Description</w:t>
      </w:r>
      <w:r>
        <w:t xml:space="preserve"> </w:t>
      </w:r>
    </w:p>
    <w:p w14:paraId="1DBE16A8" w14:textId="77777777" w:rsidR="00F04691" w:rsidRDefault="00F04691" w:rsidP="00F04691">
      <w:pPr>
        <w:spacing w:after="0" w:line="259" w:lineRule="auto"/>
        <w:ind w:left="0" w:firstLine="0"/>
      </w:pPr>
      <w:r>
        <w:t xml:space="preserve"> </w:t>
      </w:r>
    </w:p>
    <w:p w14:paraId="2077FD7E" w14:textId="77777777" w:rsidR="00F04691" w:rsidRDefault="00F04691" w:rsidP="00F04691">
      <w:r>
        <w:t xml:space="preserve">This course will explore issues of diversity and the role of human rights protection regimes in both Canadian and international contexts. </w:t>
      </w:r>
    </w:p>
    <w:p w14:paraId="36448D6C" w14:textId="77777777" w:rsidR="00F04691" w:rsidRDefault="00F04691" w:rsidP="00F04691">
      <w:pPr>
        <w:spacing w:after="0" w:line="259" w:lineRule="auto"/>
        <w:ind w:left="0" w:firstLine="0"/>
      </w:pPr>
      <w:r>
        <w:t xml:space="preserve"> </w:t>
      </w:r>
    </w:p>
    <w:p w14:paraId="7EF244BB" w14:textId="77777777" w:rsidR="00F04691" w:rsidRDefault="00F04691" w:rsidP="00F04691">
      <w:pPr>
        <w:pStyle w:val="Heading1"/>
        <w:spacing w:after="0" w:line="259" w:lineRule="auto"/>
        <w:ind w:left="-5"/>
      </w:pPr>
      <w:r>
        <w:rPr>
          <w:u w:val="single" w:color="000000"/>
        </w:rPr>
        <w:t>Course Objectives</w:t>
      </w:r>
      <w:r>
        <w:t xml:space="preserve"> </w:t>
      </w:r>
    </w:p>
    <w:p w14:paraId="2F43B006" w14:textId="77777777" w:rsidR="00F04691" w:rsidRDefault="00F04691" w:rsidP="00F04691">
      <w:pPr>
        <w:spacing w:after="0" w:line="259" w:lineRule="auto"/>
        <w:ind w:left="0" w:firstLine="0"/>
      </w:pPr>
      <w:r>
        <w:t xml:space="preserve"> </w:t>
      </w:r>
    </w:p>
    <w:p w14:paraId="52C493D8" w14:textId="77777777" w:rsidR="00F04691" w:rsidRDefault="00F04691" w:rsidP="00F04691">
      <w:r>
        <w:t xml:space="preserve">By actively participating in this course, students will have opportunities to: </w:t>
      </w:r>
    </w:p>
    <w:p w14:paraId="5A68B21D" w14:textId="77777777" w:rsidR="00F04691" w:rsidRDefault="00F04691" w:rsidP="00F04691">
      <w:pPr>
        <w:spacing w:after="0" w:line="259" w:lineRule="auto"/>
        <w:ind w:left="0" w:firstLine="0"/>
      </w:pPr>
      <w:r>
        <w:t xml:space="preserve"> </w:t>
      </w:r>
    </w:p>
    <w:p w14:paraId="7D85EAE8" w14:textId="77777777" w:rsidR="00F04691" w:rsidRDefault="00F04691" w:rsidP="00F04691">
      <w:pPr>
        <w:numPr>
          <w:ilvl w:val="0"/>
          <w:numId w:val="1"/>
        </w:numPr>
        <w:ind w:hanging="360"/>
      </w:pPr>
      <w:r>
        <w:t xml:space="preserve">Discuss foundational concepts underpinning understanding of broad cultural diversity, social inequity and human rights in the Canadian context </w:t>
      </w:r>
    </w:p>
    <w:p w14:paraId="1591C776" w14:textId="77777777" w:rsidR="00F04691" w:rsidRDefault="00F04691" w:rsidP="00F04691">
      <w:pPr>
        <w:numPr>
          <w:ilvl w:val="0"/>
          <w:numId w:val="1"/>
        </w:numPr>
        <w:ind w:hanging="360"/>
      </w:pPr>
      <w:r>
        <w:t xml:space="preserve">Reflect on and examine the role and manifestation of power and privilege in contributing to social inequities and human rights violations </w:t>
      </w:r>
    </w:p>
    <w:p w14:paraId="149DB30A" w14:textId="77777777" w:rsidR="00F04691" w:rsidRDefault="00F04691" w:rsidP="00F04691">
      <w:pPr>
        <w:numPr>
          <w:ilvl w:val="0"/>
          <w:numId w:val="1"/>
        </w:numPr>
        <w:ind w:hanging="360"/>
      </w:pPr>
      <w:r>
        <w:t xml:space="preserve">Apply a critical social lens to the study of diversity, inequality and human rights </w:t>
      </w:r>
    </w:p>
    <w:p w14:paraId="00EA50D1" w14:textId="77777777" w:rsidR="00F04691" w:rsidRDefault="00F04691" w:rsidP="00F04691">
      <w:pPr>
        <w:numPr>
          <w:ilvl w:val="0"/>
          <w:numId w:val="1"/>
        </w:numPr>
        <w:ind w:hanging="360"/>
      </w:pPr>
      <w:r>
        <w:t xml:space="preserve">Deeply learn about issues of race, racialization and racism while considering intersectional approaches to social inequity and human rights </w:t>
      </w:r>
    </w:p>
    <w:p w14:paraId="382B0EA9" w14:textId="77777777" w:rsidR="00F04691" w:rsidRDefault="00F04691" w:rsidP="00F04691">
      <w:pPr>
        <w:numPr>
          <w:ilvl w:val="0"/>
          <w:numId w:val="1"/>
        </w:numPr>
        <w:ind w:hanging="360"/>
      </w:pPr>
      <w:r>
        <w:t xml:space="preserve">Consider issues of inequity and human rights in Canada in the context of colonialism and ethnocentrism  </w:t>
      </w:r>
    </w:p>
    <w:p w14:paraId="66DE2DBA" w14:textId="77777777" w:rsidR="00F04691" w:rsidRDefault="00F04691" w:rsidP="00F04691">
      <w:pPr>
        <w:numPr>
          <w:ilvl w:val="0"/>
          <w:numId w:val="1"/>
        </w:numPr>
        <w:ind w:hanging="360"/>
      </w:pPr>
      <w:r>
        <w:t xml:space="preserve">Identify various protected rights and freedoms enshrined in Canadian legislation </w:t>
      </w:r>
    </w:p>
    <w:p w14:paraId="748D370C" w14:textId="77777777" w:rsidR="00F04691" w:rsidRDefault="00F04691" w:rsidP="00F04691">
      <w:pPr>
        <w:numPr>
          <w:ilvl w:val="0"/>
          <w:numId w:val="1"/>
        </w:numPr>
        <w:ind w:hanging="360"/>
      </w:pPr>
      <w:r>
        <w:t xml:space="preserve">Critically explore human rights protections systems and functions in relation to inequity experienced by diverse populations in Canada </w:t>
      </w:r>
    </w:p>
    <w:p w14:paraId="6885B893" w14:textId="77777777" w:rsidR="00F04691" w:rsidRDefault="00F04691" w:rsidP="00F04691">
      <w:pPr>
        <w:numPr>
          <w:ilvl w:val="0"/>
          <w:numId w:val="1"/>
        </w:numPr>
        <w:ind w:hanging="360"/>
      </w:pPr>
      <w:r>
        <w:t xml:space="preserve">Discuss current issues in the media and precedent cases in the courts including those involving contested rights and freedoms  </w:t>
      </w:r>
    </w:p>
    <w:p w14:paraId="6D06CAEC" w14:textId="77777777" w:rsidR="00F04691" w:rsidRDefault="00F04691" w:rsidP="00F04691">
      <w:pPr>
        <w:numPr>
          <w:ilvl w:val="0"/>
          <w:numId w:val="1"/>
        </w:numPr>
        <w:ind w:hanging="360"/>
      </w:pPr>
      <w:r>
        <w:t xml:space="preserve">Compare and contrast human rights systems in broader global contexts </w:t>
      </w:r>
    </w:p>
    <w:p w14:paraId="38A3B2AD" w14:textId="77777777" w:rsidR="00F04691" w:rsidRDefault="00F04691" w:rsidP="00F04691">
      <w:pPr>
        <w:numPr>
          <w:ilvl w:val="0"/>
          <w:numId w:val="1"/>
        </w:numPr>
        <w:ind w:hanging="360"/>
      </w:pPr>
      <w:r>
        <w:t xml:space="preserve">Comment on the value and efficacy of human rights systems as mechanisms to advance concepts of equality, freedom and human dignity.  </w:t>
      </w:r>
    </w:p>
    <w:p w14:paraId="7B0A62E6" w14:textId="77777777" w:rsidR="00F04691" w:rsidRDefault="00F04691" w:rsidP="00F04691">
      <w:pPr>
        <w:spacing w:after="0" w:line="259" w:lineRule="auto"/>
        <w:ind w:left="0" w:firstLine="0"/>
      </w:pPr>
      <w:r>
        <w:rPr>
          <w:b/>
        </w:rPr>
        <w:t xml:space="preserve"> </w:t>
      </w:r>
    </w:p>
    <w:p w14:paraId="5880F967" w14:textId="77777777" w:rsidR="00F04691" w:rsidRDefault="00F04691" w:rsidP="00F04691">
      <w:pPr>
        <w:pStyle w:val="Heading1"/>
        <w:spacing w:after="0" w:line="259" w:lineRule="auto"/>
        <w:ind w:left="-5"/>
      </w:pPr>
      <w:r>
        <w:rPr>
          <w:u w:val="single" w:color="000000"/>
        </w:rPr>
        <w:t>Required Texts</w:t>
      </w:r>
      <w:r>
        <w:t xml:space="preserve"> </w:t>
      </w:r>
    </w:p>
    <w:p w14:paraId="66ECDB54" w14:textId="77777777" w:rsidR="00F04691" w:rsidRDefault="00F04691" w:rsidP="00F04691">
      <w:pPr>
        <w:spacing w:after="13" w:line="259" w:lineRule="auto"/>
        <w:ind w:left="0" w:firstLine="0"/>
      </w:pPr>
      <w:r>
        <w:t xml:space="preserve"> </w:t>
      </w:r>
    </w:p>
    <w:p w14:paraId="27A70979" w14:textId="77777777" w:rsidR="00F04691" w:rsidRDefault="00F04691" w:rsidP="00F04691">
      <w:pPr>
        <w:spacing w:after="0"/>
        <w:ind w:left="715" w:hanging="730"/>
      </w:pPr>
      <w:proofErr w:type="spellStart"/>
      <w:r>
        <w:lastRenderedPageBreak/>
        <w:t>Eliadis</w:t>
      </w:r>
      <w:proofErr w:type="spellEnd"/>
      <w:r>
        <w:t xml:space="preserve">, P. (2014). </w:t>
      </w:r>
      <w:r>
        <w:rPr>
          <w:i/>
        </w:rPr>
        <w:t>Speaking Out on Human Rights: Debating Canada’s Human Rights System</w:t>
      </w:r>
      <w:r>
        <w:t xml:space="preserve">. Montreal, ON: MQUP. </w:t>
      </w:r>
    </w:p>
    <w:p w14:paraId="4E232645" w14:textId="77777777" w:rsidR="00F04691" w:rsidRDefault="00F04691" w:rsidP="00F04691">
      <w:pPr>
        <w:spacing w:after="0" w:line="259" w:lineRule="auto"/>
        <w:ind w:left="0" w:firstLine="0"/>
      </w:pPr>
      <w:r>
        <w:t xml:space="preserve"> </w:t>
      </w:r>
    </w:p>
    <w:p w14:paraId="35801190" w14:textId="77777777" w:rsidR="00F04691" w:rsidRDefault="00F04691" w:rsidP="00F04691">
      <w:pPr>
        <w:spacing w:after="0"/>
        <w:ind w:left="715" w:hanging="730"/>
      </w:pPr>
      <w:proofErr w:type="spellStart"/>
      <w:r>
        <w:t>Sensoy</w:t>
      </w:r>
      <w:proofErr w:type="spellEnd"/>
      <w:r>
        <w:t xml:space="preserve">, O. &amp; </w:t>
      </w:r>
      <w:proofErr w:type="spellStart"/>
      <w:r>
        <w:t>DiAngelo</w:t>
      </w:r>
      <w:proofErr w:type="spellEnd"/>
      <w:r>
        <w:t xml:space="preserve">, R. (2017). </w:t>
      </w:r>
      <w:r>
        <w:rPr>
          <w:i/>
        </w:rPr>
        <w:t>Is Everyone Really Equal?: An Introduction to Key Concepts in Social Justice Education (2nd edition)</w:t>
      </w:r>
      <w:r>
        <w:t xml:space="preserve">. New York, NY: Columbia University Teachers College Press. </w:t>
      </w:r>
    </w:p>
    <w:p w14:paraId="0D2E9BC1" w14:textId="77777777" w:rsidR="00F04691" w:rsidRDefault="00F04691" w:rsidP="00F04691">
      <w:pPr>
        <w:spacing w:after="0" w:line="259" w:lineRule="auto"/>
        <w:ind w:left="0" w:firstLine="0"/>
      </w:pPr>
      <w:r>
        <w:t xml:space="preserve"> </w:t>
      </w:r>
    </w:p>
    <w:p w14:paraId="5019F7CE" w14:textId="77777777" w:rsidR="00F04691" w:rsidRDefault="00F04691" w:rsidP="00F04691">
      <w:pPr>
        <w:spacing w:after="642"/>
        <w:ind w:left="720" w:hanging="720"/>
      </w:pPr>
      <w:proofErr w:type="spellStart"/>
      <w:r>
        <w:t>Kallen</w:t>
      </w:r>
      <w:proofErr w:type="spellEnd"/>
      <w:r>
        <w:t xml:space="preserve">, E. (2010). </w:t>
      </w:r>
      <w:r>
        <w:rPr>
          <w:i/>
        </w:rPr>
        <w:t>Ethnicity and Human Rights in Canada</w:t>
      </w:r>
      <w:r>
        <w:t xml:space="preserve"> (3</w:t>
      </w:r>
      <w:r>
        <w:rPr>
          <w:vertAlign w:val="superscript"/>
        </w:rPr>
        <w:t>rd</w:t>
      </w:r>
      <w:r>
        <w:t xml:space="preserve"> edition). Don Mills, ON, Canada: Oxford University Press.  </w:t>
      </w:r>
    </w:p>
    <w:p w14:paraId="0F4478A0" w14:textId="77777777" w:rsidR="00F04691" w:rsidRDefault="00F04691" w:rsidP="00F04691">
      <w:pPr>
        <w:pStyle w:val="Heading1"/>
        <w:spacing w:after="0" w:line="259" w:lineRule="auto"/>
        <w:ind w:left="-5"/>
      </w:pPr>
      <w:r>
        <w:rPr>
          <w:u w:val="single" w:color="000000"/>
        </w:rPr>
        <w:t>Additional Resources for Reference Available Online</w:t>
      </w:r>
      <w:r>
        <w:t xml:space="preserve">  </w:t>
      </w:r>
    </w:p>
    <w:p w14:paraId="50D43CFC" w14:textId="77777777" w:rsidR="00F04691" w:rsidRDefault="00F04691" w:rsidP="00F04691">
      <w:pPr>
        <w:spacing w:after="0" w:line="259" w:lineRule="auto"/>
        <w:ind w:left="0" w:firstLine="0"/>
      </w:pPr>
      <w:r>
        <w:t xml:space="preserve"> </w:t>
      </w:r>
    </w:p>
    <w:p w14:paraId="7934657D" w14:textId="77777777" w:rsidR="00F04691" w:rsidRDefault="00F04691" w:rsidP="00F04691">
      <w:pPr>
        <w:spacing w:after="10"/>
        <w:ind w:left="720" w:hanging="720"/>
      </w:pPr>
      <w:r>
        <w:t xml:space="preserve">Gardner, R. (n.d.). </w:t>
      </w:r>
      <w:hyperlink r:id="rId7">
        <w:r>
          <w:rPr>
            <w:color w:val="0563C1"/>
            <w:u w:val="single" w:color="0563C1"/>
          </w:rPr>
          <w:t>Human Rights Law Research Guide: Comparative/Global Human Rights</w:t>
        </w:r>
      </w:hyperlink>
      <w:hyperlink r:id="rId8">
        <w:r>
          <w:t>,</w:t>
        </w:r>
      </w:hyperlink>
      <w:r>
        <w:t xml:space="preserve"> University of Melbourne. </w:t>
      </w:r>
    </w:p>
    <w:p w14:paraId="6A26535C" w14:textId="77777777" w:rsidR="00F04691" w:rsidRDefault="00F04691" w:rsidP="00F04691">
      <w:pPr>
        <w:spacing w:after="0" w:line="259" w:lineRule="auto"/>
        <w:ind w:left="0" w:firstLine="0"/>
      </w:pPr>
      <w:r>
        <w:t xml:space="preserve"> </w:t>
      </w:r>
    </w:p>
    <w:p w14:paraId="5B58E070" w14:textId="77777777" w:rsidR="00F04691" w:rsidRDefault="00F04691" w:rsidP="00F04691">
      <w:pPr>
        <w:ind w:left="720" w:hanging="720"/>
      </w:pPr>
      <w:r>
        <w:t xml:space="preserve">Walker, J. (2011). </w:t>
      </w:r>
      <w:hyperlink r:id="rId9">
        <w:r>
          <w:rPr>
            <w:i/>
            <w:color w:val="0563C1"/>
            <w:u w:val="single" w:color="0563C1"/>
          </w:rPr>
          <w:t>Government of Canada Responsibilities for Domestic and International</w:t>
        </w:r>
      </w:hyperlink>
      <w:hyperlink r:id="rId10">
        <w:r>
          <w:rPr>
            <w:i/>
            <w:color w:val="0563C1"/>
          </w:rPr>
          <w:t xml:space="preserve"> </w:t>
        </w:r>
      </w:hyperlink>
      <w:hyperlink r:id="rId11">
        <w:r>
          <w:rPr>
            <w:i/>
            <w:color w:val="0563C1"/>
            <w:u w:val="single" w:color="0563C1"/>
          </w:rPr>
          <w:t>Human Rights</w:t>
        </w:r>
      </w:hyperlink>
      <w:hyperlink r:id="rId12">
        <w:r>
          <w:t>.</w:t>
        </w:r>
      </w:hyperlink>
      <w:r>
        <w:t xml:space="preserve"> </w:t>
      </w:r>
      <w:r>
        <w:rPr>
          <w:b/>
        </w:rPr>
        <w:t>Background Papers from the</w:t>
      </w:r>
      <w:r>
        <w:t xml:space="preserve"> Library of Parliament Research Publication, No. 2011-78-E. (20 pp.) </w:t>
      </w:r>
    </w:p>
    <w:p w14:paraId="7BA717BA" w14:textId="77777777" w:rsidR="00F04691" w:rsidRDefault="00F04691" w:rsidP="00F04691">
      <w:pPr>
        <w:spacing w:after="0" w:line="259" w:lineRule="auto"/>
        <w:ind w:left="0" w:firstLine="0"/>
      </w:pPr>
      <w:r>
        <w:rPr>
          <w:color w:val="333333"/>
        </w:rPr>
        <w:t xml:space="preserve"> </w:t>
      </w:r>
    </w:p>
    <w:p w14:paraId="5446421D" w14:textId="77777777" w:rsidR="00F04691" w:rsidRDefault="00F04691" w:rsidP="00F04691">
      <w:pPr>
        <w:pStyle w:val="Heading1"/>
        <w:spacing w:after="0" w:line="259" w:lineRule="auto"/>
        <w:ind w:left="-5"/>
      </w:pPr>
      <w:r>
        <w:rPr>
          <w:u w:val="single" w:color="000000"/>
        </w:rPr>
        <w:t>Links to International, Canadian and Ontario Human Rights Bodies &amp; Instruments</w:t>
      </w:r>
      <w:r>
        <w:t xml:space="preserve"> </w:t>
      </w:r>
    </w:p>
    <w:p w14:paraId="26634301" w14:textId="77777777" w:rsidR="00F04691" w:rsidRDefault="00F04691" w:rsidP="00F04691">
      <w:pPr>
        <w:spacing w:after="0" w:line="259" w:lineRule="auto"/>
        <w:ind w:left="0" w:firstLine="0"/>
      </w:pPr>
      <w:r>
        <w:t xml:space="preserve"> </w:t>
      </w:r>
    </w:p>
    <w:p w14:paraId="490E497D" w14:textId="77777777" w:rsidR="00F04691" w:rsidRDefault="00F04691" w:rsidP="00F04691">
      <w:pPr>
        <w:numPr>
          <w:ilvl w:val="0"/>
          <w:numId w:val="2"/>
        </w:numPr>
        <w:ind w:hanging="360"/>
      </w:pPr>
      <w:r>
        <w:t xml:space="preserve">International Human Rights Bodies and Instruments </w:t>
      </w:r>
    </w:p>
    <w:p w14:paraId="44262F3B" w14:textId="77777777" w:rsidR="00F04691" w:rsidRDefault="00F04691" w:rsidP="00F04691">
      <w:pPr>
        <w:spacing w:after="0" w:line="259" w:lineRule="auto"/>
        <w:ind w:left="360" w:firstLine="0"/>
      </w:pPr>
      <w:r>
        <w:t xml:space="preserve"> </w:t>
      </w:r>
    </w:p>
    <w:p w14:paraId="07EEB6B7" w14:textId="77777777" w:rsidR="00F04691" w:rsidRDefault="00000000" w:rsidP="00F04691">
      <w:pPr>
        <w:numPr>
          <w:ilvl w:val="1"/>
          <w:numId w:val="2"/>
        </w:numPr>
        <w:spacing w:after="10"/>
        <w:ind w:hanging="360"/>
      </w:pPr>
      <w:hyperlink r:id="rId13">
        <w:r w:rsidR="00F04691">
          <w:rPr>
            <w:color w:val="0563C1"/>
            <w:u w:val="single" w:color="0563C1"/>
          </w:rPr>
          <w:t>United Nations Human Rights Office of the High Commissioner</w:t>
        </w:r>
      </w:hyperlink>
      <w:hyperlink r:id="rId14">
        <w:r w:rsidR="00F04691">
          <w:t xml:space="preserve"> </w:t>
        </w:r>
      </w:hyperlink>
    </w:p>
    <w:p w14:paraId="6BE43A82" w14:textId="77777777" w:rsidR="00F04691" w:rsidRDefault="00F04691" w:rsidP="00F04691">
      <w:pPr>
        <w:spacing w:after="0" w:line="259" w:lineRule="auto"/>
        <w:ind w:left="720" w:firstLine="0"/>
      </w:pPr>
      <w:r>
        <w:t xml:space="preserve"> </w:t>
      </w:r>
    </w:p>
    <w:p w14:paraId="2DA577A0" w14:textId="77777777" w:rsidR="00F04691" w:rsidRDefault="00F04691" w:rsidP="00F04691">
      <w:pPr>
        <w:numPr>
          <w:ilvl w:val="1"/>
          <w:numId w:val="2"/>
        </w:numPr>
        <w:ind w:hanging="360"/>
      </w:pPr>
      <w:r>
        <w:t xml:space="preserve">International Human Rights Law </w:t>
      </w:r>
    </w:p>
    <w:p w14:paraId="3FEB0C44" w14:textId="77777777" w:rsidR="00F04691" w:rsidRDefault="00000000" w:rsidP="00F04691">
      <w:pPr>
        <w:numPr>
          <w:ilvl w:val="2"/>
          <w:numId w:val="2"/>
        </w:numPr>
        <w:spacing w:after="10"/>
        <w:ind w:hanging="360"/>
      </w:pPr>
      <w:hyperlink r:id="rId15">
        <w:r w:rsidR="00F04691">
          <w:rPr>
            <w:color w:val="0563C1"/>
            <w:u w:val="single" w:color="0563C1"/>
          </w:rPr>
          <w:t>International Bill of Rights</w:t>
        </w:r>
      </w:hyperlink>
      <w:hyperlink r:id="rId16">
        <w:r w:rsidR="00F04691">
          <w:t>:</w:t>
        </w:r>
      </w:hyperlink>
      <w:r w:rsidR="00F04691">
        <w:t xml:space="preserve"> </w:t>
      </w:r>
    </w:p>
    <w:p w14:paraId="3742700F" w14:textId="77777777" w:rsidR="00F04691" w:rsidRDefault="00000000" w:rsidP="00F04691">
      <w:pPr>
        <w:numPr>
          <w:ilvl w:val="3"/>
          <w:numId w:val="19"/>
        </w:numPr>
        <w:spacing w:after="10"/>
      </w:pPr>
      <w:hyperlink r:id="rId17">
        <w:r w:rsidR="00F04691" w:rsidRPr="00930A71">
          <w:rPr>
            <w:color w:val="0563C1"/>
            <w:u w:val="single" w:color="0563C1"/>
          </w:rPr>
          <w:t>Universal Declaration of Human Rights</w:t>
        </w:r>
      </w:hyperlink>
      <w:hyperlink r:id="rId18">
        <w:r w:rsidR="00F04691">
          <w:t>,</w:t>
        </w:r>
      </w:hyperlink>
      <w:r w:rsidR="00F04691">
        <w:t xml:space="preserve"> 1948 </w:t>
      </w:r>
    </w:p>
    <w:p w14:paraId="0AD1C3BF" w14:textId="77777777" w:rsidR="00F04691" w:rsidRDefault="00F04691" w:rsidP="00F04691">
      <w:pPr>
        <w:numPr>
          <w:ilvl w:val="3"/>
          <w:numId w:val="19"/>
        </w:numPr>
        <w:spacing w:after="10"/>
      </w:pPr>
      <w:r>
        <w:t xml:space="preserve">International Covenants on Human Rights, 1966 </w:t>
      </w:r>
    </w:p>
    <w:p w14:paraId="2C4F3720" w14:textId="77777777" w:rsidR="00F04691" w:rsidRDefault="00000000" w:rsidP="00F04691">
      <w:pPr>
        <w:numPr>
          <w:ilvl w:val="3"/>
          <w:numId w:val="2"/>
        </w:numPr>
        <w:spacing w:after="0" w:line="259" w:lineRule="auto"/>
        <w:ind w:right="320" w:hanging="361"/>
      </w:pPr>
      <w:hyperlink r:id="rId19">
        <w:r w:rsidR="00F04691">
          <w:rPr>
            <w:color w:val="0563C1"/>
            <w:u w:val="single" w:color="0563C1"/>
          </w:rPr>
          <w:t>International Covenant on Economic, Social and Cultural Rights</w:t>
        </w:r>
      </w:hyperlink>
      <w:hyperlink r:id="rId20">
        <w:r w:rsidR="00F04691">
          <w:t xml:space="preserve"> </w:t>
        </w:r>
      </w:hyperlink>
    </w:p>
    <w:p w14:paraId="76029E10" w14:textId="77777777" w:rsidR="00F04691" w:rsidRDefault="00000000" w:rsidP="00F04691">
      <w:pPr>
        <w:numPr>
          <w:ilvl w:val="3"/>
          <w:numId w:val="2"/>
        </w:numPr>
        <w:spacing w:after="10"/>
        <w:ind w:right="320" w:hanging="361"/>
      </w:pPr>
      <w:hyperlink r:id="rId21">
        <w:r w:rsidR="00F04691">
          <w:rPr>
            <w:color w:val="0563C1"/>
            <w:u w:val="single" w:color="0563C1"/>
          </w:rPr>
          <w:t>International Covenant on Civil and Political Rights</w:t>
        </w:r>
      </w:hyperlink>
      <w:hyperlink r:id="rId22">
        <w:r w:rsidR="00F04691">
          <w:t xml:space="preserve"> </w:t>
        </w:r>
      </w:hyperlink>
    </w:p>
    <w:p w14:paraId="5D76CB0A" w14:textId="77777777" w:rsidR="00F04691" w:rsidRDefault="00000000" w:rsidP="00F04691">
      <w:pPr>
        <w:numPr>
          <w:ilvl w:val="2"/>
          <w:numId w:val="2"/>
        </w:numPr>
        <w:spacing w:after="10"/>
        <w:ind w:hanging="360"/>
      </w:pPr>
      <w:hyperlink r:id="rId23">
        <w:r w:rsidR="00F04691">
          <w:rPr>
            <w:color w:val="0563C1"/>
            <w:u w:val="single" w:color="0563C1"/>
          </w:rPr>
          <w:t>9 Core International Human Rights Instruments</w:t>
        </w:r>
      </w:hyperlink>
      <w:hyperlink r:id="rId24">
        <w:r w:rsidR="00F04691">
          <w:t xml:space="preserve"> </w:t>
        </w:r>
      </w:hyperlink>
    </w:p>
    <w:p w14:paraId="315828F5" w14:textId="77777777" w:rsidR="00F04691" w:rsidRDefault="00000000" w:rsidP="00F04691">
      <w:pPr>
        <w:numPr>
          <w:ilvl w:val="2"/>
          <w:numId w:val="2"/>
        </w:numPr>
        <w:spacing w:after="10"/>
        <w:ind w:hanging="360"/>
      </w:pPr>
      <w:hyperlink r:id="rId25">
        <w:r w:rsidR="00F04691">
          <w:rPr>
            <w:color w:val="0563C1"/>
            <w:u w:val="single" w:color="0563C1"/>
          </w:rPr>
          <w:t>Non</w:t>
        </w:r>
      </w:hyperlink>
      <w:hyperlink r:id="rId26">
        <w:r w:rsidR="00F04691">
          <w:rPr>
            <w:color w:val="0563C1"/>
            <w:u w:val="single" w:color="0563C1"/>
          </w:rPr>
          <w:t>-</w:t>
        </w:r>
      </w:hyperlink>
      <w:hyperlink r:id="rId27">
        <w:r w:rsidR="00F04691">
          <w:rPr>
            <w:color w:val="0563C1"/>
            <w:u w:val="single" w:color="0563C1"/>
          </w:rPr>
          <w:t>Exhaustive List of Universal Human Rights Instruments</w:t>
        </w:r>
      </w:hyperlink>
      <w:hyperlink r:id="rId28">
        <w:r w:rsidR="00F04691">
          <w:t xml:space="preserve"> </w:t>
        </w:r>
      </w:hyperlink>
    </w:p>
    <w:p w14:paraId="1E280F2E" w14:textId="77777777" w:rsidR="00F04691" w:rsidRDefault="00F04691" w:rsidP="00F04691">
      <w:pPr>
        <w:spacing w:after="0" w:line="259" w:lineRule="auto"/>
        <w:ind w:left="720" w:firstLine="0"/>
      </w:pPr>
      <w:r>
        <w:t xml:space="preserve"> </w:t>
      </w:r>
    </w:p>
    <w:p w14:paraId="01DB18D4" w14:textId="77777777" w:rsidR="00F04691" w:rsidRDefault="00000000" w:rsidP="00F04691">
      <w:pPr>
        <w:numPr>
          <w:ilvl w:val="1"/>
          <w:numId w:val="2"/>
        </w:numPr>
        <w:spacing w:after="10"/>
        <w:ind w:hanging="360"/>
      </w:pPr>
      <w:hyperlink r:id="rId29">
        <w:r w:rsidR="00F04691">
          <w:rPr>
            <w:color w:val="0563C1"/>
            <w:u w:val="single" w:color="0563C1"/>
          </w:rPr>
          <w:t>United Nations Declaration on Rights of Indigenous Peoples</w:t>
        </w:r>
      </w:hyperlink>
      <w:hyperlink r:id="rId30">
        <w:r w:rsidR="00F04691">
          <w:t>,</w:t>
        </w:r>
      </w:hyperlink>
      <w:r w:rsidR="00F04691">
        <w:t xml:space="preserve"> 2007 </w:t>
      </w:r>
    </w:p>
    <w:p w14:paraId="4D542A92" w14:textId="77777777" w:rsidR="00F04691" w:rsidRDefault="00F04691" w:rsidP="00F04691">
      <w:pPr>
        <w:spacing w:after="0" w:line="259" w:lineRule="auto"/>
        <w:ind w:left="0" w:firstLine="0"/>
      </w:pPr>
      <w:r>
        <w:t xml:space="preserve"> </w:t>
      </w:r>
    </w:p>
    <w:p w14:paraId="30F20DAA" w14:textId="77777777" w:rsidR="00F04691" w:rsidRDefault="00F04691" w:rsidP="00F04691">
      <w:pPr>
        <w:numPr>
          <w:ilvl w:val="0"/>
          <w:numId w:val="2"/>
        </w:numPr>
        <w:ind w:hanging="360"/>
      </w:pPr>
      <w:r>
        <w:t xml:space="preserve">Canadian and Ontario Human Rights Bodies and Instruments </w:t>
      </w:r>
    </w:p>
    <w:p w14:paraId="51030F72" w14:textId="77777777" w:rsidR="00F04691" w:rsidRDefault="00F04691" w:rsidP="00F04691">
      <w:pPr>
        <w:spacing w:after="0" w:line="259" w:lineRule="auto"/>
        <w:ind w:left="0" w:firstLine="0"/>
      </w:pPr>
      <w:r>
        <w:t xml:space="preserve"> </w:t>
      </w:r>
    </w:p>
    <w:p w14:paraId="7D745656" w14:textId="77777777" w:rsidR="00F04691" w:rsidRDefault="00000000" w:rsidP="00F04691">
      <w:pPr>
        <w:numPr>
          <w:ilvl w:val="1"/>
          <w:numId w:val="2"/>
        </w:numPr>
        <w:spacing w:after="10"/>
        <w:ind w:hanging="360"/>
      </w:pPr>
      <w:hyperlink r:id="rId31">
        <w:r w:rsidR="00F04691">
          <w:rPr>
            <w:color w:val="0563C1"/>
            <w:u w:val="single" w:color="0563C1"/>
          </w:rPr>
          <w:t>Canadian Human Rights Commission</w:t>
        </w:r>
      </w:hyperlink>
      <w:hyperlink r:id="rId32">
        <w:r w:rsidR="00F04691">
          <w:t xml:space="preserve"> </w:t>
        </w:r>
      </w:hyperlink>
      <w:r w:rsidR="00F04691">
        <w:t xml:space="preserve">and </w:t>
      </w:r>
      <w:hyperlink r:id="rId33">
        <w:r w:rsidR="00F04691">
          <w:rPr>
            <w:color w:val="0563C1"/>
            <w:u w:val="single" w:color="0563C1"/>
          </w:rPr>
          <w:t>Tribunal</w:t>
        </w:r>
      </w:hyperlink>
      <w:hyperlink r:id="rId34">
        <w:r w:rsidR="00F04691">
          <w:t xml:space="preserve"> </w:t>
        </w:r>
      </w:hyperlink>
    </w:p>
    <w:p w14:paraId="73211DD8" w14:textId="6E181E7C" w:rsidR="00F04691" w:rsidRDefault="00F04691" w:rsidP="00F04691">
      <w:pPr>
        <w:spacing w:after="0" w:line="259" w:lineRule="auto"/>
        <w:ind w:left="720" w:firstLine="0"/>
      </w:pPr>
    </w:p>
    <w:p w14:paraId="60606BE5" w14:textId="77777777" w:rsidR="00F74AB5" w:rsidRDefault="00F74AB5" w:rsidP="00DE43EE">
      <w:pPr>
        <w:spacing w:after="0" w:line="259" w:lineRule="auto"/>
      </w:pPr>
    </w:p>
    <w:p w14:paraId="5882EA5E" w14:textId="77777777" w:rsidR="00F04691" w:rsidRDefault="00F04691" w:rsidP="00F04691">
      <w:pPr>
        <w:numPr>
          <w:ilvl w:val="1"/>
          <w:numId w:val="2"/>
        </w:numPr>
        <w:ind w:hanging="360"/>
      </w:pPr>
      <w:r>
        <w:t xml:space="preserve">Canadian Human Rights Law </w:t>
      </w:r>
    </w:p>
    <w:p w14:paraId="3165FE94" w14:textId="77777777" w:rsidR="00F04691" w:rsidRDefault="00F04691" w:rsidP="00F04691">
      <w:pPr>
        <w:numPr>
          <w:ilvl w:val="2"/>
          <w:numId w:val="2"/>
        </w:numPr>
        <w:ind w:hanging="360"/>
      </w:pPr>
      <w:r>
        <w:t xml:space="preserve">Canadian Bill of Rights,1960 (superseded by the Charter) </w:t>
      </w:r>
    </w:p>
    <w:p w14:paraId="30E432DB" w14:textId="77777777" w:rsidR="00F04691" w:rsidRDefault="00000000" w:rsidP="00F04691">
      <w:pPr>
        <w:numPr>
          <w:ilvl w:val="2"/>
          <w:numId w:val="2"/>
        </w:numPr>
        <w:spacing w:after="10"/>
        <w:ind w:hanging="360"/>
      </w:pPr>
      <w:hyperlink r:id="rId35">
        <w:r w:rsidR="00F04691">
          <w:rPr>
            <w:color w:val="0563C1"/>
            <w:u w:val="single" w:color="0563C1"/>
          </w:rPr>
          <w:t>Canadian Human Rights Act</w:t>
        </w:r>
      </w:hyperlink>
      <w:hyperlink r:id="rId36">
        <w:r w:rsidR="00F04691">
          <w:t>,</w:t>
        </w:r>
      </w:hyperlink>
      <w:r w:rsidR="00F04691">
        <w:t xml:space="preserve"> 1977/85 </w:t>
      </w:r>
    </w:p>
    <w:p w14:paraId="3D7FD326" w14:textId="77777777" w:rsidR="00F04691" w:rsidRDefault="00000000" w:rsidP="00F04691">
      <w:pPr>
        <w:numPr>
          <w:ilvl w:val="2"/>
          <w:numId w:val="2"/>
        </w:numPr>
        <w:spacing w:after="10"/>
        <w:ind w:hanging="360"/>
      </w:pPr>
      <w:hyperlink r:id="rId37">
        <w:r w:rsidR="00F04691">
          <w:rPr>
            <w:color w:val="0563C1"/>
            <w:u w:val="single" w:color="0563C1"/>
          </w:rPr>
          <w:t>Canadian Charter of Rights and Freedoms</w:t>
        </w:r>
      </w:hyperlink>
      <w:hyperlink r:id="rId38">
        <w:r w:rsidR="00F04691">
          <w:t>,</w:t>
        </w:r>
      </w:hyperlink>
      <w:r w:rsidR="00F04691">
        <w:t xml:space="preserve"> 1982 in </w:t>
      </w:r>
      <w:hyperlink r:id="rId39">
        <w:r w:rsidR="00F04691">
          <w:rPr>
            <w:color w:val="0563C1"/>
            <w:u w:val="single" w:color="0563C1"/>
          </w:rPr>
          <w:t>Constitution Act</w:t>
        </w:r>
      </w:hyperlink>
      <w:hyperlink r:id="rId40">
        <w:r w:rsidR="00F04691">
          <w:t xml:space="preserve"> </w:t>
        </w:r>
      </w:hyperlink>
    </w:p>
    <w:p w14:paraId="6BD43F9B" w14:textId="77777777" w:rsidR="00F04691" w:rsidRDefault="00000000" w:rsidP="00F04691">
      <w:pPr>
        <w:numPr>
          <w:ilvl w:val="2"/>
          <w:numId w:val="2"/>
        </w:numPr>
        <w:spacing w:after="10"/>
        <w:ind w:hanging="360"/>
      </w:pPr>
      <w:hyperlink r:id="rId41">
        <w:r w:rsidR="00F04691">
          <w:rPr>
            <w:color w:val="0563C1"/>
            <w:u w:val="single" w:color="0563C1"/>
          </w:rPr>
          <w:t>Employment Equity Act</w:t>
        </w:r>
      </w:hyperlink>
      <w:hyperlink r:id="rId42">
        <w:r w:rsidR="00F04691">
          <w:t>,</w:t>
        </w:r>
      </w:hyperlink>
      <w:r w:rsidR="00F04691">
        <w:t xml:space="preserve"> 1986/1995 </w:t>
      </w:r>
    </w:p>
    <w:p w14:paraId="4898FF3D" w14:textId="77777777" w:rsidR="00F04691" w:rsidRDefault="00F04691" w:rsidP="00F04691">
      <w:pPr>
        <w:spacing w:after="0" w:line="259" w:lineRule="auto"/>
        <w:ind w:left="1080" w:firstLine="0"/>
      </w:pPr>
      <w:r>
        <w:t xml:space="preserve"> </w:t>
      </w:r>
    </w:p>
    <w:p w14:paraId="3084B096" w14:textId="77777777" w:rsidR="00F04691" w:rsidRDefault="00000000" w:rsidP="00F04691">
      <w:pPr>
        <w:numPr>
          <w:ilvl w:val="1"/>
          <w:numId w:val="2"/>
        </w:numPr>
        <w:spacing w:after="10"/>
        <w:ind w:hanging="360"/>
      </w:pPr>
      <w:hyperlink r:id="rId43">
        <w:r w:rsidR="00F04691">
          <w:rPr>
            <w:color w:val="0563C1"/>
            <w:u w:val="single" w:color="0563C1"/>
          </w:rPr>
          <w:t>Ontario Human Rights Commission</w:t>
        </w:r>
      </w:hyperlink>
      <w:hyperlink r:id="rId44">
        <w:r w:rsidR="00F04691">
          <w:t xml:space="preserve"> </w:t>
        </w:r>
      </w:hyperlink>
      <w:r w:rsidR="00F04691">
        <w:t xml:space="preserve">and Tribunal </w:t>
      </w:r>
    </w:p>
    <w:p w14:paraId="6D7733C5" w14:textId="77777777" w:rsidR="00F04691" w:rsidRDefault="00F04691" w:rsidP="00F04691">
      <w:pPr>
        <w:spacing w:after="0" w:line="259" w:lineRule="auto"/>
        <w:ind w:left="720" w:firstLine="0"/>
      </w:pPr>
      <w:r>
        <w:t xml:space="preserve"> </w:t>
      </w:r>
    </w:p>
    <w:p w14:paraId="1109FF23" w14:textId="77777777" w:rsidR="00F04691" w:rsidRDefault="00F04691" w:rsidP="00F04691">
      <w:pPr>
        <w:numPr>
          <w:ilvl w:val="1"/>
          <w:numId w:val="2"/>
        </w:numPr>
        <w:ind w:hanging="360"/>
      </w:pPr>
      <w:r>
        <w:t xml:space="preserve">Provincial Human Rights Law – Ontario  </w:t>
      </w:r>
    </w:p>
    <w:p w14:paraId="478D8ADA" w14:textId="77777777" w:rsidR="00F04691" w:rsidRDefault="00000000" w:rsidP="00F04691">
      <w:pPr>
        <w:numPr>
          <w:ilvl w:val="2"/>
          <w:numId w:val="2"/>
        </w:numPr>
        <w:spacing w:after="10"/>
        <w:ind w:hanging="360"/>
      </w:pPr>
      <w:hyperlink r:id="rId45">
        <w:r w:rsidR="00F04691">
          <w:rPr>
            <w:color w:val="0563C1"/>
            <w:u w:val="single" w:color="0563C1"/>
          </w:rPr>
          <w:t>Ontario Human Rights Code</w:t>
        </w:r>
      </w:hyperlink>
      <w:hyperlink r:id="rId46">
        <w:r w:rsidR="00F04691">
          <w:t>,</w:t>
        </w:r>
      </w:hyperlink>
      <w:r w:rsidR="00F04691">
        <w:t xml:space="preserve"> 1990 </w:t>
      </w:r>
    </w:p>
    <w:p w14:paraId="1C149C52" w14:textId="77777777" w:rsidR="00F04691" w:rsidRDefault="00000000" w:rsidP="00F04691">
      <w:pPr>
        <w:numPr>
          <w:ilvl w:val="2"/>
          <w:numId w:val="2"/>
        </w:numPr>
        <w:spacing w:after="10"/>
        <w:ind w:hanging="360"/>
      </w:pPr>
      <w:hyperlink r:id="rId47">
        <w:r w:rsidR="00F04691">
          <w:rPr>
            <w:color w:val="0563C1"/>
            <w:u w:val="single" w:color="0563C1"/>
          </w:rPr>
          <w:t>Ontario Employment Equity Act</w:t>
        </w:r>
      </w:hyperlink>
      <w:hyperlink r:id="rId48">
        <w:r w:rsidR="00F04691">
          <w:t>,</w:t>
        </w:r>
      </w:hyperlink>
      <w:r w:rsidR="00F04691">
        <w:t xml:space="preserve"> 1993 (repealed 1995) </w:t>
      </w:r>
    </w:p>
    <w:p w14:paraId="5DBDC86F" w14:textId="77777777" w:rsidR="00F04691" w:rsidRDefault="00F04691" w:rsidP="00F04691">
      <w:pPr>
        <w:spacing w:after="0" w:line="259" w:lineRule="auto"/>
        <w:ind w:left="0" w:firstLine="0"/>
      </w:pPr>
      <w:r>
        <w:rPr>
          <w:b/>
        </w:rPr>
        <w:t xml:space="preserve"> </w:t>
      </w:r>
    </w:p>
    <w:p w14:paraId="54BF3193" w14:textId="77777777" w:rsidR="00F04691" w:rsidRPr="00F473A4" w:rsidRDefault="00F04691" w:rsidP="00F04691">
      <w:pPr>
        <w:pStyle w:val="Heading1"/>
        <w:rPr>
          <w:u w:val="single"/>
        </w:rPr>
      </w:pPr>
      <w:r w:rsidRPr="00F473A4">
        <w:rPr>
          <w:u w:val="single" w:color="000000"/>
        </w:rPr>
        <w:t>Evaluation Scheme</w:t>
      </w:r>
      <w:r w:rsidRPr="00F473A4">
        <w:rPr>
          <w:u w:val="single"/>
        </w:rPr>
        <w:t xml:space="preserve"> </w:t>
      </w:r>
    </w:p>
    <w:p w14:paraId="45DDB9C8" w14:textId="77777777" w:rsidR="00F04691" w:rsidRDefault="00F04691" w:rsidP="00F04691">
      <w:pPr>
        <w:spacing w:after="0" w:line="259" w:lineRule="auto"/>
        <w:ind w:left="0" w:firstLine="0"/>
      </w:pPr>
      <w:r>
        <w:rPr>
          <w:b/>
        </w:rPr>
        <w:t xml:space="preserve"> </w:t>
      </w:r>
    </w:p>
    <w:p w14:paraId="662CFE47" w14:textId="77777777" w:rsidR="00F04691" w:rsidRDefault="00F04691" w:rsidP="00F04691">
      <w:r>
        <w:t xml:space="preserve">Students will be evaluated according to the following scheme:  </w:t>
      </w:r>
    </w:p>
    <w:p w14:paraId="6723D4B7" w14:textId="77777777" w:rsidR="00F04691" w:rsidRDefault="00F04691" w:rsidP="00F04691">
      <w:pPr>
        <w:spacing w:after="0" w:line="259" w:lineRule="auto"/>
        <w:ind w:left="0" w:firstLine="0"/>
      </w:pPr>
      <w:r>
        <w:t xml:space="preserve"> </w:t>
      </w:r>
    </w:p>
    <w:p w14:paraId="64A45209" w14:textId="77777777" w:rsidR="00F04691" w:rsidRDefault="00F04691" w:rsidP="00F04691">
      <w:pPr>
        <w:pStyle w:val="Heading2"/>
        <w:ind w:left="569"/>
      </w:pPr>
      <w:r>
        <w:t>A.</w:t>
      </w:r>
      <w:r>
        <w:rPr>
          <w:rFonts w:ascii="Arial" w:eastAsia="Arial" w:hAnsi="Arial" w:cs="Arial"/>
        </w:rPr>
        <w:t xml:space="preserve"> </w:t>
      </w:r>
      <w:r>
        <w:t xml:space="preserve">(25%) Participation </w:t>
      </w:r>
      <w:r>
        <w:rPr>
          <w:b w:val="0"/>
        </w:rPr>
        <w:t xml:space="preserve"> </w:t>
      </w:r>
    </w:p>
    <w:tbl>
      <w:tblPr>
        <w:tblStyle w:val="TableGrid"/>
        <w:tblW w:w="8469" w:type="dxa"/>
        <w:tblInd w:w="559" w:type="dxa"/>
        <w:tblCellMar>
          <w:top w:w="3" w:type="dxa"/>
        </w:tblCellMar>
        <w:tblLook w:val="04A0" w:firstRow="1" w:lastRow="0" w:firstColumn="1" w:lastColumn="0" w:noHBand="0" w:noVBand="1"/>
      </w:tblPr>
      <w:tblGrid>
        <w:gridCol w:w="5202"/>
        <w:gridCol w:w="720"/>
        <w:gridCol w:w="2547"/>
      </w:tblGrid>
      <w:tr w:rsidR="00F04691" w14:paraId="3252A0A7" w14:textId="77777777" w:rsidTr="00FB5C85">
        <w:trPr>
          <w:trHeight w:val="281"/>
        </w:trPr>
        <w:tc>
          <w:tcPr>
            <w:tcW w:w="5202" w:type="dxa"/>
            <w:tcBorders>
              <w:top w:val="nil"/>
              <w:left w:val="nil"/>
              <w:bottom w:val="nil"/>
              <w:right w:val="nil"/>
            </w:tcBorders>
          </w:tcPr>
          <w:p w14:paraId="0EEC1025" w14:textId="77777777" w:rsidR="00F04691" w:rsidRDefault="00F04691" w:rsidP="00FB5C85">
            <w:pPr>
              <w:tabs>
                <w:tab w:val="center" w:pos="2321"/>
                <w:tab w:val="center" w:pos="3041"/>
                <w:tab w:val="center" w:pos="3761"/>
                <w:tab w:val="center" w:pos="4481"/>
              </w:tabs>
              <w:spacing w:after="0" w:line="259" w:lineRule="auto"/>
              <w:ind w:left="0" w:firstLine="0"/>
            </w:pPr>
          </w:p>
        </w:tc>
        <w:tc>
          <w:tcPr>
            <w:tcW w:w="720" w:type="dxa"/>
            <w:tcBorders>
              <w:top w:val="nil"/>
              <w:left w:val="nil"/>
              <w:bottom w:val="nil"/>
              <w:right w:val="nil"/>
            </w:tcBorders>
          </w:tcPr>
          <w:p w14:paraId="11340C00" w14:textId="77777777" w:rsidR="00F04691" w:rsidRDefault="00F04691" w:rsidP="00FB5C85">
            <w:pPr>
              <w:spacing w:after="0" w:line="259" w:lineRule="auto"/>
              <w:ind w:left="0" w:firstLine="0"/>
            </w:pPr>
          </w:p>
        </w:tc>
        <w:tc>
          <w:tcPr>
            <w:tcW w:w="2547" w:type="dxa"/>
            <w:tcBorders>
              <w:top w:val="nil"/>
              <w:left w:val="nil"/>
              <w:bottom w:val="nil"/>
              <w:right w:val="nil"/>
            </w:tcBorders>
          </w:tcPr>
          <w:p w14:paraId="14BD0417" w14:textId="77777777" w:rsidR="00F04691" w:rsidRDefault="00F04691" w:rsidP="00FB5C85">
            <w:pPr>
              <w:spacing w:after="0" w:line="259" w:lineRule="auto"/>
              <w:ind w:left="0" w:firstLine="0"/>
            </w:pPr>
          </w:p>
        </w:tc>
      </w:tr>
      <w:tr w:rsidR="00F04691" w14:paraId="69F5273E" w14:textId="77777777" w:rsidTr="00FB5C85">
        <w:trPr>
          <w:trHeight w:val="284"/>
        </w:trPr>
        <w:tc>
          <w:tcPr>
            <w:tcW w:w="5202" w:type="dxa"/>
            <w:tcBorders>
              <w:top w:val="nil"/>
              <w:left w:val="nil"/>
              <w:bottom w:val="nil"/>
              <w:right w:val="nil"/>
            </w:tcBorders>
          </w:tcPr>
          <w:p w14:paraId="26E9E649" w14:textId="77777777" w:rsidR="00F04691" w:rsidRPr="00F04691" w:rsidRDefault="00F04691" w:rsidP="00FB5C85">
            <w:pPr>
              <w:spacing w:after="0" w:line="259" w:lineRule="auto"/>
              <w:ind w:left="0" w:firstLine="0"/>
              <w:rPr>
                <w:sz w:val="24"/>
                <w:szCs w:val="24"/>
              </w:rPr>
            </w:pPr>
            <w:r w:rsidRPr="00F04691">
              <w:rPr>
                <w:rFonts w:ascii="Segoe UI Symbol" w:eastAsia="Segoe UI Symbol" w:hAnsi="Segoe UI Symbol" w:cs="Segoe UI Symbol"/>
                <w:sz w:val="24"/>
                <w:szCs w:val="24"/>
              </w:rPr>
              <w:t>•</w:t>
            </w:r>
            <w:r w:rsidRPr="00F04691">
              <w:rPr>
                <w:rFonts w:ascii="Arial" w:eastAsia="Arial" w:hAnsi="Arial" w:cs="Arial"/>
                <w:sz w:val="24"/>
                <w:szCs w:val="24"/>
              </w:rPr>
              <w:t xml:space="preserve"> </w:t>
            </w:r>
            <w:r w:rsidRPr="00F04691">
              <w:rPr>
                <w:sz w:val="24"/>
                <w:szCs w:val="24"/>
              </w:rPr>
              <w:t xml:space="preserve">Weekly writing reflections or recorded voice note on class readings </w:t>
            </w:r>
          </w:p>
        </w:tc>
        <w:tc>
          <w:tcPr>
            <w:tcW w:w="720" w:type="dxa"/>
            <w:tcBorders>
              <w:top w:val="nil"/>
              <w:left w:val="nil"/>
              <w:bottom w:val="nil"/>
              <w:right w:val="nil"/>
            </w:tcBorders>
          </w:tcPr>
          <w:p w14:paraId="76343A29" w14:textId="77777777" w:rsidR="00F04691" w:rsidRPr="00F04691" w:rsidRDefault="00F04691" w:rsidP="00FB5C85">
            <w:pPr>
              <w:spacing w:after="0" w:line="259" w:lineRule="auto"/>
              <w:ind w:left="0" w:firstLine="0"/>
              <w:rPr>
                <w:sz w:val="24"/>
                <w:szCs w:val="24"/>
              </w:rPr>
            </w:pPr>
            <w:r w:rsidRPr="00F04691">
              <w:rPr>
                <w:sz w:val="24"/>
                <w:szCs w:val="24"/>
              </w:rPr>
              <w:t xml:space="preserve"> </w:t>
            </w:r>
          </w:p>
        </w:tc>
        <w:tc>
          <w:tcPr>
            <w:tcW w:w="2547" w:type="dxa"/>
            <w:tcBorders>
              <w:top w:val="nil"/>
              <w:left w:val="nil"/>
              <w:bottom w:val="nil"/>
              <w:right w:val="nil"/>
            </w:tcBorders>
          </w:tcPr>
          <w:p w14:paraId="4CA82736" w14:textId="77777777" w:rsidR="00F04691" w:rsidRPr="00F04691" w:rsidRDefault="00F04691" w:rsidP="00FB5C85">
            <w:pPr>
              <w:spacing w:after="0" w:line="259" w:lineRule="auto"/>
              <w:ind w:left="0" w:firstLine="0"/>
              <w:jc w:val="both"/>
              <w:rPr>
                <w:sz w:val="24"/>
                <w:szCs w:val="24"/>
              </w:rPr>
            </w:pPr>
            <w:r w:rsidRPr="00F04691">
              <w:rPr>
                <w:sz w:val="24"/>
                <w:szCs w:val="24"/>
              </w:rPr>
              <w:t xml:space="preserve">11% (1% per submission) </w:t>
            </w:r>
          </w:p>
        </w:tc>
      </w:tr>
      <w:tr w:rsidR="00F04691" w14:paraId="6FA3461D" w14:textId="77777777" w:rsidTr="00FB5C85">
        <w:trPr>
          <w:trHeight w:val="844"/>
        </w:trPr>
        <w:tc>
          <w:tcPr>
            <w:tcW w:w="5202" w:type="dxa"/>
            <w:tcBorders>
              <w:top w:val="nil"/>
              <w:left w:val="nil"/>
              <w:bottom w:val="nil"/>
              <w:right w:val="nil"/>
            </w:tcBorders>
          </w:tcPr>
          <w:p w14:paraId="7CEF738D" w14:textId="77777777" w:rsidR="00F04691" w:rsidRPr="00F04691" w:rsidRDefault="00F04691" w:rsidP="00FB5C85">
            <w:pPr>
              <w:spacing w:after="0" w:line="259" w:lineRule="auto"/>
              <w:ind w:left="0" w:firstLine="0"/>
              <w:rPr>
                <w:sz w:val="24"/>
                <w:szCs w:val="24"/>
              </w:rPr>
            </w:pPr>
            <w:r w:rsidRPr="00F04691">
              <w:rPr>
                <w:rFonts w:ascii="Segoe UI Symbol" w:eastAsia="Segoe UI Symbol" w:hAnsi="Segoe UI Symbol" w:cs="Segoe UI Symbol"/>
                <w:sz w:val="24"/>
                <w:szCs w:val="24"/>
              </w:rPr>
              <w:t>•</w:t>
            </w:r>
            <w:r w:rsidRPr="00F04691">
              <w:rPr>
                <w:rFonts w:ascii="Arial" w:eastAsia="Arial" w:hAnsi="Arial" w:cs="Arial"/>
                <w:sz w:val="24"/>
                <w:szCs w:val="24"/>
              </w:rPr>
              <w:t xml:space="preserve"> </w:t>
            </w:r>
            <w:r w:rsidRPr="00F04691">
              <w:rPr>
                <w:sz w:val="24"/>
                <w:szCs w:val="24"/>
              </w:rPr>
              <w:t xml:space="preserve">Engagement and insight via class or reflections  </w:t>
            </w:r>
          </w:p>
          <w:p w14:paraId="0930D5FF" w14:textId="77777777" w:rsidR="00F04691" w:rsidRPr="00F04691" w:rsidRDefault="00F04691" w:rsidP="00FB5C85">
            <w:pPr>
              <w:spacing w:after="0" w:line="259" w:lineRule="auto"/>
              <w:ind w:left="360" w:firstLine="0"/>
              <w:rPr>
                <w:sz w:val="24"/>
                <w:szCs w:val="24"/>
              </w:rPr>
            </w:pPr>
            <w:r w:rsidRPr="00F04691">
              <w:rPr>
                <w:sz w:val="24"/>
                <w:szCs w:val="24"/>
              </w:rPr>
              <w:t xml:space="preserve"> </w:t>
            </w:r>
            <w:r w:rsidRPr="00F04691">
              <w:rPr>
                <w:sz w:val="24"/>
                <w:szCs w:val="24"/>
              </w:rPr>
              <w:tab/>
              <w:t xml:space="preserve"> </w:t>
            </w:r>
            <w:r w:rsidRPr="00F04691">
              <w:rPr>
                <w:sz w:val="24"/>
                <w:szCs w:val="24"/>
              </w:rPr>
              <w:tab/>
              <w:t xml:space="preserve"> </w:t>
            </w:r>
            <w:r w:rsidRPr="00F04691">
              <w:rPr>
                <w:sz w:val="24"/>
                <w:szCs w:val="24"/>
              </w:rPr>
              <w:tab/>
              <w:t xml:space="preserve"> </w:t>
            </w:r>
            <w:r w:rsidRPr="00F04691">
              <w:rPr>
                <w:sz w:val="24"/>
                <w:szCs w:val="24"/>
              </w:rPr>
              <w:tab/>
              <w:t xml:space="preserve"> </w:t>
            </w:r>
          </w:p>
          <w:p w14:paraId="318E4F29" w14:textId="77777777" w:rsidR="00F04691" w:rsidRPr="00F04691" w:rsidRDefault="00F04691" w:rsidP="00F04691">
            <w:pPr>
              <w:pStyle w:val="Heading2"/>
              <w:outlineLvl w:val="1"/>
              <w:rPr>
                <w:sz w:val="24"/>
                <w:szCs w:val="24"/>
              </w:rPr>
            </w:pPr>
            <w:r w:rsidRPr="00F04691">
              <w:rPr>
                <w:sz w:val="24"/>
                <w:szCs w:val="24"/>
              </w:rPr>
              <w:t>B.</w:t>
            </w:r>
            <w:r w:rsidRPr="00F04691">
              <w:rPr>
                <w:rFonts w:ascii="Arial" w:eastAsia="Arial" w:hAnsi="Arial" w:cs="Arial"/>
                <w:sz w:val="24"/>
                <w:szCs w:val="24"/>
              </w:rPr>
              <w:t xml:space="preserve"> </w:t>
            </w:r>
            <w:r w:rsidRPr="00F04691">
              <w:rPr>
                <w:sz w:val="24"/>
                <w:szCs w:val="24"/>
              </w:rPr>
              <w:t xml:space="preserve">(20%) Team Teaching   </w:t>
            </w:r>
          </w:p>
        </w:tc>
        <w:tc>
          <w:tcPr>
            <w:tcW w:w="720" w:type="dxa"/>
            <w:tcBorders>
              <w:top w:val="nil"/>
              <w:left w:val="nil"/>
              <w:bottom w:val="nil"/>
              <w:right w:val="nil"/>
            </w:tcBorders>
          </w:tcPr>
          <w:p w14:paraId="3B7FA239" w14:textId="77777777" w:rsidR="00F04691" w:rsidRPr="00F04691" w:rsidRDefault="00F04691" w:rsidP="00FB5C85">
            <w:pPr>
              <w:spacing w:after="0" w:line="259" w:lineRule="auto"/>
              <w:ind w:left="0" w:firstLine="0"/>
              <w:rPr>
                <w:sz w:val="24"/>
                <w:szCs w:val="24"/>
              </w:rPr>
            </w:pPr>
            <w:r w:rsidRPr="00F04691">
              <w:rPr>
                <w:sz w:val="24"/>
                <w:szCs w:val="24"/>
              </w:rPr>
              <w:t xml:space="preserve"> </w:t>
            </w:r>
          </w:p>
        </w:tc>
        <w:tc>
          <w:tcPr>
            <w:tcW w:w="2547" w:type="dxa"/>
            <w:tcBorders>
              <w:top w:val="nil"/>
              <w:left w:val="nil"/>
              <w:bottom w:val="nil"/>
              <w:right w:val="nil"/>
            </w:tcBorders>
          </w:tcPr>
          <w:p w14:paraId="2A7F45BE" w14:textId="77777777" w:rsidR="00F04691" w:rsidRPr="00F04691" w:rsidRDefault="00F04691" w:rsidP="00FB5C85">
            <w:pPr>
              <w:spacing w:after="0" w:line="259" w:lineRule="auto"/>
              <w:ind w:left="0" w:firstLine="0"/>
              <w:rPr>
                <w:sz w:val="24"/>
                <w:szCs w:val="24"/>
              </w:rPr>
            </w:pPr>
            <w:r w:rsidRPr="00F04691">
              <w:rPr>
                <w:sz w:val="24"/>
                <w:szCs w:val="24"/>
              </w:rPr>
              <w:t>14%</w:t>
            </w:r>
            <w:r w:rsidRPr="00F04691">
              <w:rPr>
                <w:sz w:val="24"/>
                <w:szCs w:val="24"/>
                <w:vertAlign w:val="superscript"/>
              </w:rPr>
              <w:footnoteReference w:id="1"/>
            </w:r>
            <w:r w:rsidRPr="00F04691">
              <w:rPr>
                <w:sz w:val="24"/>
                <w:szCs w:val="24"/>
              </w:rPr>
              <w:t xml:space="preserve">  </w:t>
            </w:r>
          </w:p>
        </w:tc>
      </w:tr>
      <w:tr w:rsidR="00F04691" w:rsidRPr="00F04691" w14:paraId="4ADF2D86" w14:textId="77777777" w:rsidTr="00FB5C85">
        <w:trPr>
          <w:trHeight w:val="293"/>
        </w:trPr>
        <w:tc>
          <w:tcPr>
            <w:tcW w:w="5202" w:type="dxa"/>
            <w:tcBorders>
              <w:top w:val="nil"/>
              <w:left w:val="nil"/>
              <w:bottom w:val="nil"/>
              <w:right w:val="nil"/>
            </w:tcBorders>
          </w:tcPr>
          <w:p w14:paraId="65C5BA4C" w14:textId="77777777" w:rsidR="00F04691" w:rsidRPr="00F04691" w:rsidRDefault="00F04691" w:rsidP="00FB5C85">
            <w:pPr>
              <w:spacing w:after="0" w:line="259" w:lineRule="auto"/>
              <w:ind w:left="0" w:firstLine="0"/>
              <w:rPr>
                <w:sz w:val="24"/>
                <w:szCs w:val="24"/>
              </w:rPr>
            </w:pPr>
            <w:r w:rsidRPr="00F04691">
              <w:rPr>
                <w:rFonts w:ascii="Segoe UI Symbol" w:eastAsia="Segoe UI Symbol" w:hAnsi="Segoe UI Symbol" w:cs="Segoe UI Symbol"/>
                <w:sz w:val="24"/>
                <w:szCs w:val="24"/>
              </w:rPr>
              <w:t>•</w:t>
            </w:r>
            <w:r w:rsidRPr="00F04691">
              <w:rPr>
                <w:rFonts w:ascii="Arial" w:eastAsia="Arial" w:hAnsi="Arial" w:cs="Arial"/>
                <w:sz w:val="24"/>
                <w:szCs w:val="24"/>
              </w:rPr>
              <w:t xml:space="preserve"> </w:t>
            </w:r>
            <w:r w:rsidRPr="00F04691">
              <w:rPr>
                <w:sz w:val="24"/>
                <w:szCs w:val="24"/>
              </w:rPr>
              <w:t xml:space="preserve">In Class Group Presentation (due as assigned) </w:t>
            </w:r>
          </w:p>
        </w:tc>
        <w:tc>
          <w:tcPr>
            <w:tcW w:w="720" w:type="dxa"/>
            <w:tcBorders>
              <w:top w:val="nil"/>
              <w:left w:val="nil"/>
              <w:bottom w:val="nil"/>
              <w:right w:val="nil"/>
            </w:tcBorders>
          </w:tcPr>
          <w:p w14:paraId="6D88E7DF" w14:textId="77777777" w:rsidR="00F04691" w:rsidRPr="00F04691" w:rsidRDefault="00F04691" w:rsidP="00FB5C85">
            <w:pPr>
              <w:spacing w:after="0" w:line="259" w:lineRule="auto"/>
              <w:ind w:left="0" w:firstLine="0"/>
              <w:rPr>
                <w:sz w:val="24"/>
                <w:szCs w:val="24"/>
              </w:rPr>
            </w:pPr>
            <w:r w:rsidRPr="00F04691">
              <w:rPr>
                <w:sz w:val="24"/>
                <w:szCs w:val="24"/>
              </w:rPr>
              <w:t xml:space="preserve"> </w:t>
            </w:r>
          </w:p>
        </w:tc>
        <w:tc>
          <w:tcPr>
            <w:tcW w:w="2547" w:type="dxa"/>
            <w:tcBorders>
              <w:top w:val="nil"/>
              <w:left w:val="nil"/>
              <w:bottom w:val="nil"/>
              <w:right w:val="nil"/>
            </w:tcBorders>
          </w:tcPr>
          <w:p w14:paraId="3834564A" w14:textId="77777777" w:rsidR="00F04691" w:rsidRPr="00F04691" w:rsidRDefault="00F04691" w:rsidP="00FB5C85">
            <w:pPr>
              <w:spacing w:after="0" w:line="259" w:lineRule="auto"/>
              <w:ind w:left="0" w:firstLine="0"/>
              <w:rPr>
                <w:sz w:val="24"/>
                <w:szCs w:val="24"/>
              </w:rPr>
            </w:pPr>
            <w:r w:rsidRPr="00F04691">
              <w:rPr>
                <w:sz w:val="24"/>
                <w:szCs w:val="24"/>
              </w:rPr>
              <w:t>15%</w:t>
            </w:r>
            <w:r w:rsidRPr="00F04691">
              <w:rPr>
                <w:sz w:val="24"/>
                <w:szCs w:val="24"/>
                <w:vertAlign w:val="superscript"/>
              </w:rPr>
              <w:footnoteReference w:id="2"/>
            </w:r>
            <w:r w:rsidRPr="00F04691">
              <w:rPr>
                <w:sz w:val="24"/>
                <w:szCs w:val="24"/>
              </w:rPr>
              <w:t xml:space="preserve">  </w:t>
            </w:r>
          </w:p>
        </w:tc>
      </w:tr>
      <w:tr w:rsidR="00F04691" w:rsidRPr="00F04691" w14:paraId="43F89FEF" w14:textId="77777777" w:rsidTr="00FB5C85">
        <w:trPr>
          <w:trHeight w:val="856"/>
        </w:trPr>
        <w:tc>
          <w:tcPr>
            <w:tcW w:w="5202" w:type="dxa"/>
            <w:tcBorders>
              <w:top w:val="nil"/>
              <w:left w:val="nil"/>
              <w:bottom w:val="nil"/>
              <w:right w:val="nil"/>
            </w:tcBorders>
          </w:tcPr>
          <w:p w14:paraId="6EE242F2" w14:textId="77777777" w:rsidR="00F04691" w:rsidRPr="00F04691" w:rsidRDefault="00F04691" w:rsidP="00FB5C85">
            <w:pPr>
              <w:spacing w:after="0" w:line="259" w:lineRule="auto"/>
              <w:ind w:left="0" w:firstLine="0"/>
              <w:rPr>
                <w:sz w:val="24"/>
                <w:szCs w:val="24"/>
              </w:rPr>
            </w:pPr>
            <w:r w:rsidRPr="00F04691">
              <w:rPr>
                <w:rFonts w:ascii="Segoe UI Symbol" w:eastAsia="Segoe UI Symbol" w:hAnsi="Segoe UI Symbol" w:cs="Segoe UI Symbol"/>
                <w:sz w:val="24"/>
                <w:szCs w:val="24"/>
              </w:rPr>
              <w:t>•</w:t>
            </w:r>
            <w:r w:rsidRPr="00F04691">
              <w:rPr>
                <w:rFonts w:ascii="Arial" w:eastAsia="Arial" w:hAnsi="Arial" w:cs="Arial"/>
                <w:sz w:val="24"/>
                <w:szCs w:val="24"/>
              </w:rPr>
              <w:t xml:space="preserve"> </w:t>
            </w:r>
            <w:r w:rsidRPr="00F04691">
              <w:rPr>
                <w:sz w:val="24"/>
                <w:szCs w:val="24"/>
              </w:rPr>
              <w:t xml:space="preserve">Self-Reflection (due a week after presentation in written formal or as voice note ) </w:t>
            </w:r>
          </w:p>
          <w:p w14:paraId="792F32E0" w14:textId="77777777" w:rsidR="00F04691" w:rsidRPr="00F04691" w:rsidRDefault="00F04691" w:rsidP="00FB5C85">
            <w:pPr>
              <w:spacing w:after="0" w:line="259" w:lineRule="auto"/>
              <w:ind w:left="360" w:firstLine="0"/>
              <w:rPr>
                <w:sz w:val="24"/>
                <w:szCs w:val="24"/>
              </w:rPr>
            </w:pPr>
            <w:r w:rsidRPr="00F04691">
              <w:rPr>
                <w:b/>
                <w:sz w:val="24"/>
                <w:szCs w:val="24"/>
              </w:rPr>
              <w:t xml:space="preserve"> </w:t>
            </w:r>
          </w:p>
          <w:p w14:paraId="22BFAA0C" w14:textId="77777777" w:rsidR="00F04691" w:rsidRPr="00F04691" w:rsidRDefault="00F04691" w:rsidP="00F04691">
            <w:pPr>
              <w:pStyle w:val="Heading2"/>
              <w:outlineLvl w:val="1"/>
              <w:rPr>
                <w:sz w:val="24"/>
                <w:szCs w:val="24"/>
              </w:rPr>
            </w:pPr>
            <w:r w:rsidRPr="00F04691">
              <w:rPr>
                <w:sz w:val="24"/>
                <w:szCs w:val="24"/>
              </w:rPr>
              <w:t>C.</w:t>
            </w:r>
            <w:r w:rsidRPr="00F04691">
              <w:rPr>
                <w:rFonts w:ascii="Arial" w:eastAsia="Arial" w:hAnsi="Arial" w:cs="Arial"/>
                <w:sz w:val="24"/>
                <w:szCs w:val="24"/>
              </w:rPr>
              <w:t xml:space="preserve"> </w:t>
            </w:r>
            <w:r w:rsidRPr="00F04691">
              <w:rPr>
                <w:sz w:val="24"/>
                <w:szCs w:val="24"/>
              </w:rPr>
              <w:t xml:space="preserve">(55%) Research-Based Term Paper </w:t>
            </w:r>
            <w:r w:rsidRPr="00F04691">
              <w:rPr>
                <w:sz w:val="24"/>
                <w:szCs w:val="24"/>
              </w:rPr>
              <w:tab/>
              <w:t xml:space="preserve"> </w:t>
            </w:r>
          </w:p>
        </w:tc>
        <w:tc>
          <w:tcPr>
            <w:tcW w:w="720" w:type="dxa"/>
            <w:tcBorders>
              <w:top w:val="nil"/>
              <w:left w:val="nil"/>
              <w:bottom w:val="nil"/>
              <w:right w:val="nil"/>
            </w:tcBorders>
          </w:tcPr>
          <w:p w14:paraId="2DEB4CC7" w14:textId="77777777" w:rsidR="00F04691" w:rsidRPr="00F04691" w:rsidRDefault="00F04691" w:rsidP="00FB5C85">
            <w:pPr>
              <w:spacing w:after="0" w:line="259" w:lineRule="auto"/>
              <w:ind w:left="0" w:firstLine="0"/>
              <w:rPr>
                <w:sz w:val="24"/>
                <w:szCs w:val="24"/>
              </w:rPr>
            </w:pPr>
            <w:r w:rsidRPr="00F04691">
              <w:rPr>
                <w:sz w:val="24"/>
                <w:szCs w:val="24"/>
              </w:rPr>
              <w:t xml:space="preserve"> </w:t>
            </w:r>
          </w:p>
        </w:tc>
        <w:tc>
          <w:tcPr>
            <w:tcW w:w="2547" w:type="dxa"/>
            <w:tcBorders>
              <w:top w:val="nil"/>
              <w:left w:val="nil"/>
              <w:bottom w:val="nil"/>
              <w:right w:val="nil"/>
            </w:tcBorders>
          </w:tcPr>
          <w:p w14:paraId="36ED2D89" w14:textId="0A29DAB5" w:rsidR="00F04691" w:rsidRPr="00F04691" w:rsidRDefault="00F04691" w:rsidP="00FB5C85">
            <w:pPr>
              <w:spacing w:after="0" w:line="259" w:lineRule="auto"/>
              <w:ind w:left="0" w:firstLine="0"/>
              <w:rPr>
                <w:sz w:val="24"/>
                <w:szCs w:val="24"/>
              </w:rPr>
            </w:pPr>
            <w:r w:rsidRPr="00F04691">
              <w:rPr>
                <w:sz w:val="24"/>
                <w:szCs w:val="24"/>
              </w:rPr>
              <w:t xml:space="preserve">5%  </w:t>
            </w:r>
          </w:p>
        </w:tc>
      </w:tr>
      <w:tr w:rsidR="00F04691" w:rsidRPr="00F04691" w14:paraId="3B4DECB2" w14:textId="77777777" w:rsidTr="00FB5C85">
        <w:trPr>
          <w:trHeight w:val="293"/>
        </w:trPr>
        <w:tc>
          <w:tcPr>
            <w:tcW w:w="5202" w:type="dxa"/>
            <w:tcBorders>
              <w:top w:val="nil"/>
              <w:left w:val="nil"/>
              <w:bottom w:val="nil"/>
              <w:right w:val="nil"/>
            </w:tcBorders>
          </w:tcPr>
          <w:p w14:paraId="341C7263" w14:textId="77777777" w:rsidR="00F04691" w:rsidRPr="00F04691" w:rsidRDefault="00F04691" w:rsidP="00FB5C85">
            <w:pPr>
              <w:tabs>
                <w:tab w:val="center" w:pos="3761"/>
                <w:tab w:val="center" w:pos="4481"/>
              </w:tabs>
              <w:spacing w:after="0" w:line="259" w:lineRule="auto"/>
              <w:ind w:left="0" w:firstLine="0"/>
              <w:rPr>
                <w:sz w:val="24"/>
                <w:szCs w:val="24"/>
              </w:rPr>
            </w:pPr>
            <w:r w:rsidRPr="00F04691">
              <w:rPr>
                <w:rFonts w:ascii="Segoe UI Symbol" w:eastAsia="Segoe UI Symbol" w:hAnsi="Segoe UI Symbol" w:cs="Segoe UI Symbol"/>
                <w:sz w:val="24"/>
                <w:szCs w:val="24"/>
              </w:rPr>
              <w:t>•</w:t>
            </w:r>
            <w:r w:rsidRPr="00F04691">
              <w:rPr>
                <w:rFonts w:ascii="Arial" w:eastAsia="Arial" w:hAnsi="Arial" w:cs="Arial"/>
                <w:sz w:val="24"/>
                <w:szCs w:val="24"/>
              </w:rPr>
              <w:t xml:space="preserve"> </w:t>
            </w:r>
            <w:r w:rsidRPr="00F04691">
              <w:rPr>
                <w:sz w:val="24"/>
                <w:szCs w:val="24"/>
              </w:rPr>
              <w:t xml:space="preserve">Paper Outline (due October 25) </w:t>
            </w:r>
            <w:r w:rsidRPr="00F04691">
              <w:rPr>
                <w:sz w:val="24"/>
                <w:szCs w:val="24"/>
              </w:rPr>
              <w:tab/>
              <w:t xml:space="preserve"> </w:t>
            </w:r>
            <w:r w:rsidRPr="00F04691">
              <w:rPr>
                <w:sz w:val="24"/>
                <w:szCs w:val="24"/>
              </w:rPr>
              <w:tab/>
              <w:t xml:space="preserve"> </w:t>
            </w:r>
          </w:p>
        </w:tc>
        <w:tc>
          <w:tcPr>
            <w:tcW w:w="720" w:type="dxa"/>
            <w:tcBorders>
              <w:top w:val="nil"/>
              <w:left w:val="nil"/>
              <w:bottom w:val="nil"/>
              <w:right w:val="nil"/>
            </w:tcBorders>
          </w:tcPr>
          <w:p w14:paraId="425CFC48" w14:textId="77777777" w:rsidR="00F04691" w:rsidRPr="00F04691" w:rsidRDefault="00F04691" w:rsidP="00FB5C85">
            <w:pPr>
              <w:spacing w:after="0" w:line="259" w:lineRule="auto"/>
              <w:ind w:left="0" w:firstLine="0"/>
              <w:rPr>
                <w:sz w:val="24"/>
                <w:szCs w:val="24"/>
              </w:rPr>
            </w:pPr>
            <w:r w:rsidRPr="00F04691">
              <w:rPr>
                <w:sz w:val="24"/>
                <w:szCs w:val="24"/>
              </w:rPr>
              <w:t xml:space="preserve"> </w:t>
            </w:r>
          </w:p>
        </w:tc>
        <w:tc>
          <w:tcPr>
            <w:tcW w:w="2547" w:type="dxa"/>
            <w:tcBorders>
              <w:top w:val="nil"/>
              <w:left w:val="nil"/>
              <w:bottom w:val="nil"/>
              <w:right w:val="nil"/>
            </w:tcBorders>
          </w:tcPr>
          <w:p w14:paraId="04473877" w14:textId="77777777" w:rsidR="00F04691" w:rsidRPr="00F04691" w:rsidRDefault="00F04691" w:rsidP="00FB5C85">
            <w:pPr>
              <w:spacing w:after="0" w:line="259" w:lineRule="auto"/>
              <w:ind w:left="0" w:firstLine="0"/>
              <w:rPr>
                <w:sz w:val="24"/>
                <w:szCs w:val="24"/>
              </w:rPr>
            </w:pPr>
            <w:r w:rsidRPr="00F04691">
              <w:rPr>
                <w:sz w:val="24"/>
                <w:szCs w:val="24"/>
              </w:rPr>
              <w:t xml:space="preserve">15% (rubric) </w:t>
            </w:r>
          </w:p>
        </w:tc>
      </w:tr>
      <w:tr w:rsidR="00F04691" w:rsidRPr="00F04691" w14:paraId="6DF83081" w14:textId="77777777" w:rsidTr="00FB5C85">
        <w:trPr>
          <w:trHeight w:val="281"/>
        </w:trPr>
        <w:tc>
          <w:tcPr>
            <w:tcW w:w="5202" w:type="dxa"/>
            <w:tcBorders>
              <w:top w:val="nil"/>
              <w:left w:val="nil"/>
              <w:bottom w:val="nil"/>
              <w:right w:val="nil"/>
            </w:tcBorders>
          </w:tcPr>
          <w:p w14:paraId="377E3CBC" w14:textId="77777777" w:rsidR="00F04691" w:rsidRPr="00F04691" w:rsidRDefault="00F04691" w:rsidP="00FB5C85">
            <w:pPr>
              <w:tabs>
                <w:tab w:val="center" w:pos="3761"/>
                <w:tab w:val="center" w:pos="4481"/>
              </w:tabs>
              <w:spacing w:after="0" w:line="259" w:lineRule="auto"/>
              <w:ind w:left="0" w:firstLine="0"/>
              <w:rPr>
                <w:sz w:val="24"/>
                <w:szCs w:val="24"/>
              </w:rPr>
            </w:pPr>
            <w:r w:rsidRPr="00F04691">
              <w:rPr>
                <w:rFonts w:ascii="Segoe UI Symbol" w:eastAsia="Segoe UI Symbol" w:hAnsi="Segoe UI Symbol" w:cs="Segoe UI Symbol"/>
                <w:sz w:val="24"/>
                <w:szCs w:val="24"/>
              </w:rPr>
              <w:t>•</w:t>
            </w:r>
            <w:r w:rsidRPr="00F04691">
              <w:rPr>
                <w:rFonts w:ascii="Arial" w:eastAsia="Arial" w:hAnsi="Arial" w:cs="Arial"/>
                <w:sz w:val="24"/>
                <w:szCs w:val="24"/>
              </w:rPr>
              <w:t xml:space="preserve"> </w:t>
            </w:r>
            <w:r w:rsidRPr="00F04691">
              <w:rPr>
                <w:sz w:val="24"/>
                <w:szCs w:val="24"/>
              </w:rPr>
              <w:t xml:space="preserve">Final Paper (due December 16) </w:t>
            </w:r>
            <w:r w:rsidRPr="00F04691">
              <w:rPr>
                <w:sz w:val="24"/>
                <w:szCs w:val="24"/>
              </w:rPr>
              <w:tab/>
              <w:t xml:space="preserve"> </w:t>
            </w:r>
            <w:r w:rsidRPr="00F04691">
              <w:rPr>
                <w:sz w:val="24"/>
                <w:szCs w:val="24"/>
              </w:rPr>
              <w:tab/>
              <w:t xml:space="preserve"> </w:t>
            </w:r>
          </w:p>
        </w:tc>
        <w:tc>
          <w:tcPr>
            <w:tcW w:w="720" w:type="dxa"/>
            <w:tcBorders>
              <w:top w:val="nil"/>
              <w:left w:val="nil"/>
              <w:bottom w:val="nil"/>
              <w:right w:val="nil"/>
            </w:tcBorders>
          </w:tcPr>
          <w:p w14:paraId="00ECCA7F" w14:textId="77777777" w:rsidR="00F04691" w:rsidRPr="00F04691" w:rsidRDefault="00F04691" w:rsidP="00FB5C85">
            <w:pPr>
              <w:spacing w:after="0" w:line="259" w:lineRule="auto"/>
              <w:ind w:left="0" w:firstLine="0"/>
              <w:rPr>
                <w:sz w:val="24"/>
                <w:szCs w:val="24"/>
              </w:rPr>
            </w:pPr>
            <w:r w:rsidRPr="00F04691">
              <w:rPr>
                <w:sz w:val="24"/>
                <w:szCs w:val="24"/>
              </w:rPr>
              <w:t xml:space="preserve"> </w:t>
            </w:r>
          </w:p>
        </w:tc>
        <w:tc>
          <w:tcPr>
            <w:tcW w:w="2547" w:type="dxa"/>
            <w:tcBorders>
              <w:top w:val="nil"/>
              <w:left w:val="nil"/>
              <w:bottom w:val="nil"/>
              <w:right w:val="nil"/>
            </w:tcBorders>
          </w:tcPr>
          <w:p w14:paraId="17212795" w14:textId="77777777" w:rsidR="00F04691" w:rsidRPr="00F04691" w:rsidRDefault="00F04691" w:rsidP="00FB5C85">
            <w:pPr>
              <w:spacing w:after="0" w:line="259" w:lineRule="auto"/>
              <w:ind w:left="0" w:firstLine="0"/>
              <w:rPr>
                <w:sz w:val="24"/>
                <w:szCs w:val="24"/>
              </w:rPr>
            </w:pPr>
            <w:r w:rsidRPr="00F04691">
              <w:rPr>
                <w:sz w:val="24"/>
                <w:szCs w:val="24"/>
              </w:rPr>
              <w:t xml:space="preserve">40% (rubric) </w:t>
            </w:r>
          </w:p>
        </w:tc>
      </w:tr>
    </w:tbl>
    <w:p w14:paraId="6569C51A" w14:textId="77777777" w:rsidR="00F04691" w:rsidRDefault="00F04691" w:rsidP="00F04691">
      <w:pPr>
        <w:spacing w:after="0" w:line="259" w:lineRule="auto"/>
        <w:ind w:left="0" w:firstLine="0"/>
      </w:pPr>
      <w:r>
        <w:rPr>
          <w:b/>
        </w:rPr>
        <w:t xml:space="preserve"> </w:t>
      </w:r>
    </w:p>
    <w:p w14:paraId="25BB5ED3" w14:textId="77777777" w:rsidR="00F04691" w:rsidRDefault="00F04691" w:rsidP="00F04691">
      <w:pPr>
        <w:spacing w:after="0" w:line="259" w:lineRule="auto"/>
        <w:ind w:left="0" w:firstLine="0"/>
      </w:pPr>
      <w:r>
        <w:rPr>
          <w:b/>
        </w:rPr>
        <w:t xml:space="preserve"> </w:t>
      </w:r>
    </w:p>
    <w:p w14:paraId="2031791B" w14:textId="77777777" w:rsidR="00F04691" w:rsidRDefault="00F04691" w:rsidP="00F04691">
      <w:pPr>
        <w:pStyle w:val="Heading1"/>
        <w:spacing w:after="0" w:line="259" w:lineRule="auto"/>
        <w:ind w:left="-5"/>
      </w:pPr>
      <w:r>
        <w:rPr>
          <w:u w:val="single" w:color="000000"/>
        </w:rPr>
        <w:t>Accessible and Sustainable Guidelines for Written Submissions</w:t>
      </w:r>
      <w:r>
        <w:t xml:space="preserve"> </w:t>
      </w:r>
    </w:p>
    <w:p w14:paraId="24FFB9FB" w14:textId="77777777" w:rsidR="00F04691" w:rsidRDefault="00F04691" w:rsidP="00F04691">
      <w:pPr>
        <w:spacing w:after="0" w:line="259" w:lineRule="auto"/>
        <w:ind w:left="0" w:firstLine="0"/>
      </w:pPr>
      <w:r>
        <w:t xml:space="preserve"> </w:t>
      </w:r>
    </w:p>
    <w:p w14:paraId="018E9C5E" w14:textId="77777777" w:rsidR="00F04691" w:rsidRDefault="00F04691" w:rsidP="00F74AB5">
      <w:pPr>
        <w:spacing w:line="250" w:lineRule="auto"/>
        <w:ind w:left="11" w:hanging="11"/>
      </w:pPr>
      <w:r>
        <w:t xml:space="preserve">All written work should be submitted using one-inch margins and 12-point font in a Microsoft Word document. For the fall 2022 term, all written work will be submitted digitally.  If for some reason work is to be submitted in hard copy, it should be printed in double-sided format. The </w:t>
      </w:r>
      <w:r>
        <w:lastRenderedPageBreak/>
        <w:t>written work submission guidelines have been chosen to support the more sustainable use of paper, energy, and toner, and meet the Gold standard of the Office of Sustainability (</w:t>
      </w:r>
      <w:hyperlink r:id="rId49">
        <w:r>
          <w:rPr>
            <w:color w:val="0563C1"/>
            <w:u w:val="single" w:color="0563C1"/>
          </w:rPr>
          <w:t>http://www.mcmaster.ca/sustainability/</w:t>
        </w:r>
      </w:hyperlink>
      <w:hyperlink r:id="rId50">
        <w:r>
          <w:t>)</w:t>
        </w:r>
      </w:hyperlink>
      <w:r>
        <w:t xml:space="preserve"> and a more accessible format.  </w:t>
      </w:r>
    </w:p>
    <w:p w14:paraId="57116EE1" w14:textId="77777777" w:rsidR="00F04691" w:rsidRDefault="00F04691" w:rsidP="00F04691">
      <w:pPr>
        <w:spacing w:after="0" w:line="259" w:lineRule="auto"/>
        <w:ind w:left="0" w:firstLine="0"/>
      </w:pPr>
      <w:r>
        <w:t xml:space="preserve"> </w:t>
      </w:r>
    </w:p>
    <w:p w14:paraId="52D79870" w14:textId="77777777" w:rsidR="00F04691" w:rsidRDefault="00F04691" w:rsidP="00F04691">
      <w:pPr>
        <w:pStyle w:val="Heading1"/>
        <w:spacing w:after="0" w:line="259" w:lineRule="auto"/>
        <w:ind w:left="-5"/>
      </w:pPr>
      <w:r>
        <w:rPr>
          <w:u w:val="single" w:color="000000"/>
        </w:rPr>
        <w:t>Assignment Deadlines</w:t>
      </w:r>
      <w:r>
        <w:t xml:space="preserve"> </w:t>
      </w:r>
      <w:r>
        <w:rPr>
          <w:b w:val="0"/>
        </w:rPr>
        <w:t xml:space="preserve"> </w:t>
      </w:r>
    </w:p>
    <w:p w14:paraId="33FFD8CE" w14:textId="77777777" w:rsidR="00F04691" w:rsidRDefault="00F04691" w:rsidP="00F04691">
      <w:pPr>
        <w:spacing w:after="0" w:line="259" w:lineRule="auto"/>
        <w:ind w:left="0" w:firstLine="0"/>
      </w:pPr>
      <w:r>
        <w:t xml:space="preserve"> </w:t>
      </w:r>
    </w:p>
    <w:p w14:paraId="792D21B0" w14:textId="77777777" w:rsidR="00F04691" w:rsidRDefault="00F04691" w:rsidP="00F04691">
      <w:r>
        <w:t xml:space="preserve">Students are expected to submit the assignments on the dates specified in this Course Outline.  </w:t>
      </w:r>
    </w:p>
    <w:p w14:paraId="53724862" w14:textId="77777777" w:rsidR="00F04691" w:rsidRDefault="00F04691" w:rsidP="00F04691">
      <w:pPr>
        <w:spacing w:after="0" w:line="259" w:lineRule="auto"/>
        <w:ind w:left="0" w:firstLine="0"/>
      </w:pPr>
      <w:r>
        <w:t xml:space="preserve"> </w:t>
      </w:r>
    </w:p>
    <w:p w14:paraId="624FC3B9" w14:textId="77777777" w:rsidR="00F04691" w:rsidRDefault="00F04691" w:rsidP="00F04691">
      <w:pPr>
        <w:spacing w:after="10"/>
        <w:ind w:left="-5"/>
      </w:pPr>
      <w:r>
        <w:rPr>
          <w:b/>
        </w:rPr>
        <w:t xml:space="preserve">Deadline extensions will only be granted for exceptional and extenuating circumstances.  </w:t>
      </w:r>
    </w:p>
    <w:p w14:paraId="29146E2B" w14:textId="77777777" w:rsidR="00F04691" w:rsidRDefault="00F04691" w:rsidP="00F04691">
      <w:pPr>
        <w:spacing w:after="0" w:line="259" w:lineRule="auto"/>
        <w:ind w:left="0" w:firstLine="0"/>
      </w:pPr>
      <w:r>
        <w:rPr>
          <w:b/>
        </w:rPr>
        <w:t xml:space="preserve"> </w:t>
      </w:r>
    </w:p>
    <w:p w14:paraId="0FD338EC" w14:textId="77777777" w:rsidR="00F04691" w:rsidRDefault="00F04691" w:rsidP="00F04691">
      <w:r>
        <w:t xml:space="preserve">Students must make all reasonable efforts to inform the Instructor of the need for an extension in a timely manner. The Instructor reserves the right to deny requests for deadline extensions.  </w:t>
      </w:r>
    </w:p>
    <w:p w14:paraId="353B6C48" w14:textId="77777777" w:rsidR="00F04691" w:rsidRDefault="00F04691" w:rsidP="00F04691">
      <w:pPr>
        <w:spacing w:after="0" w:line="259" w:lineRule="auto"/>
        <w:ind w:left="0" w:firstLine="0"/>
      </w:pPr>
      <w:r>
        <w:t xml:space="preserve"> </w:t>
      </w:r>
    </w:p>
    <w:p w14:paraId="43B5E8FD" w14:textId="77777777" w:rsidR="00F04691" w:rsidRDefault="00F04691" w:rsidP="00F04691">
      <w:r>
        <w:t xml:space="preserve">Assignments handed in late, without permission granted, will be subject to a </w:t>
      </w:r>
      <w:r>
        <w:rPr>
          <w:b/>
        </w:rPr>
        <w:t>1% penalty</w:t>
      </w:r>
      <w:r>
        <w:t xml:space="preserve"> for every day that the assignment is late beyond the deadline specified or explicitly agreed upon.  </w:t>
      </w:r>
    </w:p>
    <w:p w14:paraId="34B7FBCA" w14:textId="77777777" w:rsidR="00F04691" w:rsidRDefault="00F04691" w:rsidP="00F04691">
      <w:pPr>
        <w:spacing w:after="196" w:line="259" w:lineRule="auto"/>
        <w:ind w:left="0" w:firstLine="0"/>
      </w:pPr>
      <w:r>
        <w:t xml:space="preserve"> </w:t>
      </w:r>
      <w:r>
        <w:rPr>
          <w:rFonts w:ascii="Calibri" w:eastAsia="Calibri" w:hAnsi="Calibri" w:cs="Calibri"/>
          <w:noProof/>
          <w:sz w:val="22"/>
        </w:rPr>
        <mc:AlternateContent>
          <mc:Choice Requires="wpg">
            <w:drawing>
              <wp:inline distT="0" distB="0" distL="0" distR="0" wp14:anchorId="4F115D29" wp14:editId="682FBBF8">
                <wp:extent cx="1829054" cy="9144"/>
                <wp:effectExtent l="0" t="0" r="0" b="0"/>
                <wp:docPr id="18733" name="Group 18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3662" name="Shape 2366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436D88" id="Group 18733" o:spid="_x0000_s1026" alt="&quot;&quot;" style="width:2in;height:.7pt;mso-position-horizontal-relative:char;mso-position-vertical-relative:line" coordsize="18290,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">
                <v:shape id="Shape 23662" o:spid="_x0000_s1027" style="position:absolute;width:18290;height:91;visibility:visible;mso-wrap-style:square;v-text-anchor:top" coordsize="182905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&#13;&#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14:paraId="114351F9" w14:textId="77777777" w:rsidR="00F04691" w:rsidRDefault="00F04691" w:rsidP="00F04691">
      <w:pPr>
        <w:pStyle w:val="Heading1"/>
        <w:spacing w:after="0" w:line="259" w:lineRule="auto"/>
        <w:ind w:left="-5"/>
      </w:pPr>
      <w:r>
        <w:rPr>
          <w:u w:val="single" w:color="000000"/>
        </w:rPr>
        <w:t>Assignment Details</w:t>
      </w:r>
      <w:r>
        <w:t xml:space="preserve"> </w:t>
      </w:r>
    </w:p>
    <w:p w14:paraId="5EAC6BE9" w14:textId="77777777" w:rsidR="00F04691" w:rsidRDefault="00F04691" w:rsidP="00F04691">
      <w:pPr>
        <w:spacing w:after="0" w:line="259" w:lineRule="auto"/>
        <w:ind w:left="0" w:firstLine="0"/>
      </w:pPr>
      <w:r>
        <w:t xml:space="preserve"> </w:t>
      </w:r>
    </w:p>
    <w:p w14:paraId="17B4BB2A" w14:textId="77777777" w:rsidR="00F04691" w:rsidRDefault="00F04691" w:rsidP="00F04691">
      <w:pPr>
        <w:pStyle w:val="Heading2"/>
        <w:ind w:left="-5"/>
      </w:pPr>
      <w:r>
        <w:t>A.</w:t>
      </w:r>
      <w:r>
        <w:rPr>
          <w:rFonts w:ascii="Arial" w:eastAsia="Arial" w:hAnsi="Arial" w:cs="Arial"/>
        </w:rPr>
        <w:t xml:space="preserve"> </w:t>
      </w:r>
      <w:r>
        <w:t xml:space="preserve">Participation (25%) </w:t>
      </w:r>
    </w:p>
    <w:p w14:paraId="0B7CF4DB" w14:textId="77777777" w:rsidR="00F04691" w:rsidRDefault="00F04691" w:rsidP="00F04691">
      <w:pPr>
        <w:spacing w:after="0" w:line="259" w:lineRule="auto"/>
        <w:ind w:left="360" w:firstLine="0"/>
      </w:pPr>
      <w:r>
        <w:rPr>
          <w:b/>
        </w:rPr>
        <w:t xml:space="preserve"> </w:t>
      </w:r>
    </w:p>
    <w:p w14:paraId="53CA2AAF" w14:textId="77777777" w:rsidR="00F04691" w:rsidRPr="00DE43EE" w:rsidRDefault="00F04691" w:rsidP="00DE43EE">
      <w:pPr>
        <w:pStyle w:val="Heading3New"/>
      </w:pPr>
      <w:r w:rsidRPr="00DE43EE">
        <w:t xml:space="preserve">Engagement and Insight (14%) </w:t>
      </w:r>
    </w:p>
    <w:p w14:paraId="0DD44D19" w14:textId="77777777" w:rsidR="00F04691" w:rsidRDefault="00F04691" w:rsidP="00F04691">
      <w:pPr>
        <w:spacing w:after="0" w:line="259" w:lineRule="auto"/>
        <w:ind w:left="0" w:firstLine="0"/>
      </w:pPr>
      <w:r>
        <w:rPr>
          <w:b/>
        </w:rPr>
        <w:t xml:space="preserve"> </w:t>
      </w:r>
    </w:p>
    <w:p w14:paraId="249E8389" w14:textId="77777777" w:rsidR="00F04691" w:rsidRDefault="00F04691" w:rsidP="00F04691">
      <w:r>
        <w:t xml:space="preserve">The level of student engagement and insight expressed in the class discussions and the writing reflections can earn students up to 14 % points.  Students are expected to attend all classes having read the required readings and prepared to participate in group discussions and other interactive components of the course.  </w:t>
      </w:r>
    </w:p>
    <w:p w14:paraId="7028F53C" w14:textId="77777777" w:rsidR="00F04691" w:rsidRDefault="00F04691" w:rsidP="00F04691">
      <w:pPr>
        <w:spacing w:after="0" w:line="259" w:lineRule="auto"/>
        <w:ind w:left="0" w:firstLine="0"/>
      </w:pPr>
      <w:r>
        <w:t xml:space="preserve"> </w:t>
      </w:r>
    </w:p>
    <w:p w14:paraId="6E54F029" w14:textId="77777777" w:rsidR="00F04691" w:rsidRDefault="00F04691" w:rsidP="00F04691">
      <w:pPr>
        <w:spacing w:after="10"/>
        <w:ind w:left="-5"/>
      </w:pPr>
      <w:r>
        <w:rPr>
          <w:b/>
        </w:rPr>
        <w:t xml:space="preserve">Students are expected to make all reasonable efforts to notify the instructor in advance of an absence from a scheduled class. </w:t>
      </w:r>
    </w:p>
    <w:p w14:paraId="4B8E4E5A" w14:textId="77777777" w:rsidR="00F04691" w:rsidRDefault="00F04691" w:rsidP="00F04691">
      <w:pPr>
        <w:spacing w:after="0" w:line="259" w:lineRule="auto"/>
        <w:ind w:left="0" w:firstLine="0"/>
      </w:pPr>
      <w:r>
        <w:t xml:space="preserve"> </w:t>
      </w:r>
    </w:p>
    <w:p w14:paraId="2D60BD78" w14:textId="77777777" w:rsidR="00F04691" w:rsidRDefault="00F04691" w:rsidP="00DE43EE">
      <w:pPr>
        <w:pStyle w:val="Heading3New"/>
      </w:pPr>
      <w:r>
        <w:t xml:space="preserve">Weekly Writing Reflections on Class Readings (11%) </w:t>
      </w:r>
    </w:p>
    <w:p w14:paraId="73517836" w14:textId="77777777" w:rsidR="00F04691" w:rsidRDefault="00F04691" w:rsidP="00F04691">
      <w:pPr>
        <w:spacing w:after="0" w:line="259" w:lineRule="auto"/>
        <w:ind w:left="0" w:firstLine="0"/>
      </w:pPr>
      <w:r>
        <w:t xml:space="preserve"> </w:t>
      </w:r>
    </w:p>
    <w:p w14:paraId="177DA4BC" w14:textId="77777777" w:rsidR="00F04691" w:rsidRDefault="00F04691" w:rsidP="00F04691">
      <w:r>
        <w:t xml:space="preserve">It is assumed that students will have completed all the readings and are prepared to discuss them in class. To encourage engagement with the course material, each student is to submit a weekly reading reflection which involves a brief reflection on the weekly assigned readings. This brief writing or voice note submission will be considered a personal reflection of the main ideas or arguments presented in the assigned readings including the student’s reaction (thoughts and feelings) to the ideas and arguments, as well as any questions the readings raise for the student. No further research, beyond the readings for the class, is required to complete each weekly reflection. The  reflections will serve to focus student thinking and prime students for interactive class discussion, as well as assist the Instructor in assessing student understanding of the </w:t>
      </w:r>
      <w:r>
        <w:lastRenderedPageBreak/>
        <w:t xml:space="preserve">material, gauge student feelings towards topics, and identity areas for clarification and follow-up.  </w:t>
      </w:r>
    </w:p>
    <w:p w14:paraId="4A25702D" w14:textId="77777777" w:rsidR="00F04691" w:rsidRDefault="00F04691" w:rsidP="00F04691">
      <w:pPr>
        <w:spacing w:after="0" w:line="259" w:lineRule="auto"/>
        <w:ind w:left="0" w:firstLine="0"/>
      </w:pPr>
      <w:r>
        <w:t xml:space="preserve"> </w:t>
      </w:r>
    </w:p>
    <w:p w14:paraId="194D4AD0" w14:textId="77777777" w:rsidR="00F04691" w:rsidRDefault="00F04691" w:rsidP="00F04691">
      <w:pPr>
        <w:spacing w:after="10"/>
        <w:ind w:left="-5"/>
      </w:pPr>
      <w:r>
        <w:t xml:space="preserve">Writing reflections should be 250 – 500 words long. They must be submitted to the Instructor </w:t>
      </w:r>
      <w:r>
        <w:rPr>
          <w:b/>
        </w:rPr>
        <w:t>by 8:30 AM EST on Monday,  the day before the class each of weeks 2 - 12</w:t>
      </w:r>
      <w:r>
        <w:t xml:space="preserve">. </w:t>
      </w:r>
      <w:r>
        <w:rPr>
          <w:b/>
        </w:rPr>
        <w:t xml:space="preserve">No submission is due on the first class. Each writing reflection submitted will earn a student 1 % point each week. </w:t>
      </w:r>
    </w:p>
    <w:p w14:paraId="453BC695" w14:textId="77777777" w:rsidR="00F04691" w:rsidRDefault="00F04691" w:rsidP="00F04691">
      <w:pPr>
        <w:spacing w:after="0" w:line="259" w:lineRule="auto"/>
        <w:ind w:left="0" w:firstLine="0"/>
      </w:pPr>
      <w:r>
        <w:rPr>
          <w:b/>
        </w:rPr>
        <w:t xml:space="preserve"> </w:t>
      </w:r>
    </w:p>
    <w:p w14:paraId="213E24BD" w14:textId="77777777" w:rsidR="00F04691" w:rsidRDefault="00F04691" w:rsidP="00F04691">
      <w:pPr>
        <w:spacing w:after="0" w:line="259" w:lineRule="auto"/>
        <w:ind w:left="0" w:firstLine="0"/>
      </w:pPr>
    </w:p>
    <w:p w14:paraId="68141BA2" w14:textId="77777777" w:rsidR="00F04691" w:rsidRDefault="00F04691" w:rsidP="00F04691">
      <w:pPr>
        <w:pStyle w:val="Heading2"/>
        <w:ind w:left="-5"/>
      </w:pPr>
      <w:r>
        <w:t>B.</w:t>
      </w:r>
      <w:r>
        <w:rPr>
          <w:rFonts w:ascii="Arial" w:eastAsia="Arial" w:hAnsi="Arial" w:cs="Arial"/>
        </w:rPr>
        <w:t xml:space="preserve"> </w:t>
      </w:r>
      <w:r>
        <w:t xml:space="preserve">Team Teaching </w:t>
      </w:r>
    </w:p>
    <w:p w14:paraId="6674FFCC" w14:textId="77777777" w:rsidR="00F04691" w:rsidRDefault="00F04691" w:rsidP="00F04691">
      <w:pPr>
        <w:spacing w:after="0" w:line="259" w:lineRule="auto"/>
        <w:ind w:left="0" w:firstLine="0"/>
      </w:pPr>
      <w:r>
        <w:rPr>
          <w:b/>
        </w:rPr>
        <w:t xml:space="preserve"> </w:t>
      </w:r>
    </w:p>
    <w:p w14:paraId="31862F2B" w14:textId="77777777" w:rsidR="00F04691" w:rsidRDefault="00F04691" w:rsidP="00DE43EE">
      <w:pPr>
        <w:pStyle w:val="Heading3New"/>
      </w:pPr>
      <w:r>
        <w:t xml:space="preserve">In-Class Group Presentation (15%) </w:t>
      </w:r>
    </w:p>
    <w:p w14:paraId="03CC5A58" w14:textId="77777777" w:rsidR="00F04691" w:rsidRDefault="00F04691" w:rsidP="00F04691">
      <w:pPr>
        <w:spacing w:after="0" w:line="259" w:lineRule="auto"/>
        <w:ind w:left="0" w:firstLine="0"/>
      </w:pPr>
      <w:r>
        <w:rPr>
          <w:b/>
          <w:i/>
        </w:rPr>
        <w:t xml:space="preserve"> </w:t>
      </w:r>
    </w:p>
    <w:p w14:paraId="51B28DA7" w14:textId="77777777" w:rsidR="00F04691" w:rsidRDefault="00F04691" w:rsidP="00F04691">
      <w:r>
        <w:t xml:space="preserve">Students will be expected to collaborate in teams of 3-4 students to prepare and present to the class on a topic related to the class readings and course material. Group presentations will be scheduled to take place in the second half of the course, after the mid-term recess. The Instructor will facilitate a method for assigning group members to selected topics early in the term. </w:t>
      </w:r>
    </w:p>
    <w:p w14:paraId="49F11589" w14:textId="77777777" w:rsidR="00F04691" w:rsidRDefault="00F04691" w:rsidP="00F04691">
      <w:r>
        <w:t xml:space="preserve">In addition to engaging the class readings, the presentation may also engage additional information whether from academic (e.g., scholarly works, peer reviewed journal article) or contemporary (e.g., newspaper opinion piece, article in popular magazine, blog post, YouTube video, etc.) sources. </w:t>
      </w:r>
    </w:p>
    <w:p w14:paraId="40D408C1" w14:textId="77777777" w:rsidR="00F04691" w:rsidRDefault="00F04691" w:rsidP="00F04691">
      <w:pPr>
        <w:spacing w:after="0" w:line="259" w:lineRule="auto"/>
        <w:ind w:left="0" w:firstLine="0"/>
      </w:pPr>
      <w:r>
        <w:t xml:space="preserve"> </w:t>
      </w:r>
    </w:p>
    <w:p w14:paraId="2160A1BE" w14:textId="77777777" w:rsidR="00F04691" w:rsidRDefault="00F04691" w:rsidP="00F04691">
      <w:r>
        <w:t xml:space="preserve">Key concepts from the class readings should be woven into the presentation, along with additional research on the subject to inform the ideas and arguments presented. Teams should plan for their presentations to be no longer than 45 minutes in duration, including time for interactive discussion (woven through or after the presentation).  </w:t>
      </w:r>
    </w:p>
    <w:p w14:paraId="1329B065" w14:textId="77777777" w:rsidR="00F04691" w:rsidRDefault="00F04691" w:rsidP="00F04691">
      <w:pPr>
        <w:spacing w:after="0" w:line="259" w:lineRule="auto"/>
        <w:ind w:left="0" w:firstLine="0"/>
      </w:pPr>
      <w:r>
        <w:t xml:space="preserve"> </w:t>
      </w:r>
    </w:p>
    <w:p w14:paraId="4160D946" w14:textId="77777777" w:rsidR="00F04691" w:rsidRDefault="00F04691" w:rsidP="00F04691">
      <w:r>
        <w:t xml:space="preserve">Teams will lead the class in an interactive critical discussion and should prepare guiding questions to facilitate this discussion. Teams are invited to be creative in their use of communication methods to stimulate class discussion. An outline of the presentation’s key points, or the PowerPoint presentation if one is being used, should be provided to the Instructor one day before the class presentation. </w:t>
      </w:r>
    </w:p>
    <w:p w14:paraId="3B7C3051" w14:textId="77777777" w:rsidR="00F04691" w:rsidRDefault="00F04691" w:rsidP="00F04691">
      <w:pPr>
        <w:spacing w:after="0" w:line="259" w:lineRule="auto"/>
        <w:ind w:left="0" w:firstLine="0"/>
      </w:pPr>
      <w:r>
        <w:t xml:space="preserve"> </w:t>
      </w:r>
    </w:p>
    <w:p w14:paraId="26565DC2" w14:textId="77777777" w:rsidR="00F04691" w:rsidRDefault="00F04691" w:rsidP="00F04691">
      <w:r>
        <w:t xml:space="preserve">All team members must be present during their scheduled oral presentation (although different members may have different roles in the presentation). The group presentation will be assessed as a whole, and each team member will receive the same grade. Marks assigned will be based on the following criteria: quality of their research on the topic; application of a critical analytical framework; relevance to the course objectives; and presentation efforts and skills.  </w:t>
      </w:r>
    </w:p>
    <w:p w14:paraId="5A579625" w14:textId="77777777" w:rsidR="00F04691" w:rsidRDefault="00F04691" w:rsidP="00F04691">
      <w:pPr>
        <w:spacing w:after="0" w:line="259" w:lineRule="auto"/>
        <w:ind w:left="0" w:firstLine="0"/>
      </w:pPr>
      <w:r>
        <w:t xml:space="preserve"> </w:t>
      </w:r>
    </w:p>
    <w:p w14:paraId="6D27EBE5" w14:textId="77777777" w:rsidR="00F04691" w:rsidRDefault="00F04691" w:rsidP="00F04691">
      <w:r>
        <w:t xml:space="preserve">Missed presentations will NOT be deferred unless there are exceptional or extenuating circumstances approved by the Instructor.  </w:t>
      </w:r>
    </w:p>
    <w:p w14:paraId="2F91A3F5" w14:textId="77777777" w:rsidR="00F04691" w:rsidRDefault="00F04691" w:rsidP="00F04691">
      <w:pPr>
        <w:spacing w:after="0" w:line="259" w:lineRule="auto"/>
        <w:ind w:left="0" w:firstLine="0"/>
      </w:pPr>
      <w:r>
        <w:rPr>
          <w:b/>
          <w:i/>
        </w:rPr>
        <w:t xml:space="preserve"> </w:t>
      </w:r>
    </w:p>
    <w:p w14:paraId="014BB9E9" w14:textId="77777777" w:rsidR="00F04691" w:rsidRDefault="00F04691" w:rsidP="00F04691">
      <w:pPr>
        <w:spacing w:after="0" w:line="259" w:lineRule="auto"/>
        <w:ind w:left="0" w:firstLine="0"/>
      </w:pPr>
      <w:r>
        <w:rPr>
          <w:b/>
          <w:i/>
        </w:rPr>
        <w:lastRenderedPageBreak/>
        <w:t xml:space="preserve">Post-Presentation Individual Self-Reflection (5%) </w:t>
      </w:r>
    </w:p>
    <w:p w14:paraId="5127D332" w14:textId="77777777" w:rsidR="00F04691" w:rsidRDefault="00F04691" w:rsidP="00F04691">
      <w:pPr>
        <w:spacing w:after="0" w:line="259" w:lineRule="auto"/>
        <w:ind w:left="0" w:firstLine="0"/>
      </w:pPr>
      <w:r>
        <w:t xml:space="preserve"> </w:t>
      </w:r>
    </w:p>
    <w:p w14:paraId="7FDDFDCD" w14:textId="77777777" w:rsidR="00F04691" w:rsidRDefault="00F04691" w:rsidP="00F04691">
      <w:r>
        <w:t xml:space="preserve">Students in each group will submit a two-page single-spaced self-reflection paper describing their role in the group presentation, what they personally learned from the examination of the topic, and what they learned from the group planning dynamic as well as group presentation experience, including the most challenging and most rewarding aspects of working cooperatively in a small yet diverse learning community.  </w:t>
      </w:r>
    </w:p>
    <w:p w14:paraId="025EA893" w14:textId="3ECD2565" w:rsidR="00F04691" w:rsidRDefault="00F04691" w:rsidP="00F04691">
      <w:pPr>
        <w:spacing w:after="0" w:line="259" w:lineRule="auto"/>
        <w:ind w:left="0" w:firstLine="0"/>
      </w:pPr>
      <w:r>
        <w:t xml:space="preserve"> </w:t>
      </w:r>
    </w:p>
    <w:p w14:paraId="5F2076AC" w14:textId="77777777" w:rsidR="00DE43EE" w:rsidRDefault="00DE43EE" w:rsidP="00F04691">
      <w:pPr>
        <w:spacing w:after="0" w:line="259" w:lineRule="auto"/>
        <w:ind w:left="0" w:firstLine="0"/>
      </w:pPr>
    </w:p>
    <w:p w14:paraId="0475AFB3" w14:textId="77777777" w:rsidR="00F04691" w:rsidRDefault="00F04691" w:rsidP="00F04691">
      <w:pPr>
        <w:pStyle w:val="Heading2"/>
      </w:pPr>
      <w:r>
        <w:t>C.</w:t>
      </w:r>
      <w:r>
        <w:rPr>
          <w:rFonts w:ascii="Arial" w:eastAsia="Arial" w:hAnsi="Arial" w:cs="Arial"/>
        </w:rPr>
        <w:t xml:space="preserve"> </w:t>
      </w:r>
      <w:r>
        <w:t xml:space="preserve">Research-Based Term Paper </w:t>
      </w:r>
    </w:p>
    <w:p w14:paraId="31E22485" w14:textId="77777777" w:rsidR="00F04691" w:rsidRDefault="00F04691" w:rsidP="00F04691">
      <w:pPr>
        <w:spacing w:after="0" w:line="259" w:lineRule="auto"/>
        <w:ind w:left="0" w:firstLine="0"/>
      </w:pPr>
      <w:r>
        <w:t xml:space="preserve"> </w:t>
      </w:r>
    </w:p>
    <w:p w14:paraId="4B9FDF84" w14:textId="77777777" w:rsidR="00F04691" w:rsidRDefault="00F04691" w:rsidP="00F04691">
      <w:r>
        <w:t xml:space="preserve">Students will be expected to choose a research topic for deeper inquiry and exploration, on which they will write a research-based term paper. The chosen topic and paper must engage or be related to the course content. A detailed rubric will be used to grade the Paper, and this rubric will be provided to guide students’ writing.  </w:t>
      </w:r>
    </w:p>
    <w:p w14:paraId="4F4EBA69" w14:textId="77777777" w:rsidR="00F04691" w:rsidRDefault="00F04691" w:rsidP="00F04691">
      <w:pPr>
        <w:spacing w:after="0" w:line="259" w:lineRule="auto"/>
        <w:ind w:left="0" w:firstLine="0"/>
      </w:pPr>
      <w:r>
        <w:t xml:space="preserve"> </w:t>
      </w:r>
    </w:p>
    <w:p w14:paraId="1A521C13" w14:textId="77777777" w:rsidR="00F04691" w:rsidRDefault="00F04691" w:rsidP="00F04691">
      <w:r>
        <w:t xml:space="preserve">A paper </w:t>
      </w:r>
      <w:r>
        <w:rPr>
          <w:b/>
        </w:rPr>
        <w:t>Outline worth 15%</w:t>
      </w:r>
      <w:r>
        <w:t xml:space="preserve"> of the course grade must be submitted to the instructor by 11:59 pm (EST) on </w:t>
      </w:r>
      <w:r>
        <w:rPr>
          <w:b/>
        </w:rPr>
        <w:t>October 25, 2022</w:t>
      </w:r>
      <w:r>
        <w:t xml:space="preserve">. The Outline provides a roadmap for the writing process leading to the Final Paper submission. The Outline should include the following components, which will be elaborated in the Final Paper: </w:t>
      </w:r>
    </w:p>
    <w:p w14:paraId="5B0BB4C8" w14:textId="77777777" w:rsidR="00F04691" w:rsidRDefault="00F04691" w:rsidP="00F04691">
      <w:pPr>
        <w:spacing w:after="0" w:line="259" w:lineRule="auto"/>
        <w:ind w:left="0" w:firstLine="0"/>
      </w:pPr>
      <w:r>
        <w:t xml:space="preserve"> </w:t>
      </w:r>
    </w:p>
    <w:p w14:paraId="6B23391E" w14:textId="77777777" w:rsidR="00F04691" w:rsidRDefault="00F04691" w:rsidP="00F04691">
      <w:pPr>
        <w:numPr>
          <w:ilvl w:val="0"/>
          <w:numId w:val="3"/>
        </w:numPr>
        <w:ind w:hanging="360"/>
      </w:pPr>
      <w:r>
        <w:t xml:space="preserve">a draft </w:t>
      </w:r>
      <w:r>
        <w:rPr>
          <w:b/>
        </w:rPr>
        <w:t>Introduction</w:t>
      </w:r>
      <w:r>
        <w:t xml:space="preserve"> or purpose of the paper to familiarize the reader with the problem or issue to be addressed and the thesis or argument to be presented; </w:t>
      </w:r>
      <w:r>
        <w:rPr>
          <w:b/>
          <w:i/>
        </w:rPr>
        <w:t xml:space="preserve"> </w:t>
      </w:r>
    </w:p>
    <w:p w14:paraId="41531348" w14:textId="77777777" w:rsidR="00F04691" w:rsidRDefault="00F04691" w:rsidP="00F04691">
      <w:pPr>
        <w:spacing w:after="0" w:line="259" w:lineRule="auto"/>
        <w:ind w:left="720" w:firstLine="0"/>
      </w:pPr>
      <w:r>
        <w:rPr>
          <w:b/>
          <w:i/>
        </w:rPr>
        <w:t xml:space="preserve"> </w:t>
      </w:r>
    </w:p>
    <w:p w14:paraId="2B1793D7" w14:textId="77777777" w:rsidR="00F04691" w:rsidRDefault="00F04691" w:rsidP="00F04691">
      <w:pPr>
        <w:numPr>
          <w:ilvl w:val="0"/>
          <w:numId w:val="3"/>
        </w:numPr>
        <w:ind w:hanging="360"/>
      </w:pPr>
      <w:r>
        <w:t xml:space="preserve">draft sections of the </w:t>
      </w:r>
      <w:r>
        <w:rPr>
          <w:b/>
        </w:rPr>
        <w:t xml:space="preserve">Body </w:t>
      </w:r>
      <w:r>
        <w:t xml:space="preserve">divided into clear headings and subheadings describing and preceding the topics to be discussed; </w:t>
      </w:r>
      <w:r>
        <w:rPr>
          <w:b/>
          <w:i/>
        </w:rPr>
        <w:t xml:space="preserve"> </w:t>
      </w:r>
    </w:p>
    <w:p w14:paraId="428F5B0C" w14:textId="77777777" w:rsidR="00F04691" w:rsidRDefault="00F04691" w:rsidP="00F04691">
      <w:pPr>
        <w:spacing w:after="0" w:line="259" w:lineRule="auto"/>
        <w:ind w:left="0" w:firstLine="0"/>
      </w:pPr>
      <w:r>
        <w:rPr>
          <w:b/>
          <w:i/>
        </w:rPr>
        <w:t xml:space="preserve"> </w:t>
      </w:r>
    </w:p>
    <w:p w14:paraId="10A4C131" w14:textId="77777777" w:rsidR="00F04691" w:rsidRDefault="00F04691" w:rsidP="00F04691">
      <w:pPr>
        <w:numPr>
          <w:ilvl w:val="0"/>
          <w:numId w:val="3"/>
        </w:numPr>
        <w:ind w:hanging="360"/>
      </w:pPr>
      <w:r>
        <w:t xml:space="preserve">a draft </w:t>
      </w:r>
      <w:r>
        <w:rPr>
          <w:b/>
        </w:rPr>
        <w:t>Conclusion</w:t>
      </w:r>
      <w:r>
        <w:t xml:space="preserve"> that summarizes the key points made in the paper, the final thesis or argument and closing statement; and </w:t>
      </w:r>
      <w:r>
        <w:rPr>
          <w:b/>
          <w:i/>
        </w:rPr>
        <w:t xml:space="preserve"> </w:t>
      </w:r>
    </w:p>
    <w:p w14:paraId="1B942282" w14:textId="77777777" w:rsidR="00F04691" w:rsidRDefault="00F04691" w:rsidP="00F04691">
      <w:pPr>
        <w:spacing w:after="0" w:line="259" w:lineRule="auto"/>
        <w:ind w:left="0" w:firstLine="0"/>
      </w:pPr>
      <w:r>
        <w:rPr>
          <w:b/>
          <w:i/>
        </w:rPr>
        <w:t xml:space="preserve"> </w:t>
      </w:r>
    </w:p>
    <w:p w14:paraId="1CFCA76D" w14:textId="77777777" w:rsidR="00F04691" w:rsidRDefault="00F04691" w:rsidP="00F04691">
      <w:pPr>
        <w:numPr>
          <w:ilvl w:val="0"/>
          <w:numId w:val="3"/>
        </w:numPr>
        <w:ind w:hanging="360"/>
      </w:pPr>
      <w:r>
        <w:t>a draft list of References consulted and appropriately cited using APA (7</w:t>
      </w:r>
      <w:r>
        <w:rPr>
          <w:vertAlign w:val="superscript"/>
        </w:rPr>
        <w:t>th</w:t>
      </w:r>
      <w:r>
        <w:t xml:space="preserve"> Edition) Referencing Style. </w:t>
      </w:r>
      <w:r>
        <w:rPr>
          <w:b/>
          <w:i/>
        </w:rPr>
        <w:t xml:space="preserve"> </w:t>
      </w:r>
    </w:p>
    <w:p w14:paraId="23AFBE0A" w14:textId="77777777" w:rsidR="00F04691" w:rsidRDefault="00F04691" w:rsidP="00F04691">
      <w:pPr>
        <w:spacing w:after="0" w:line="259" w:lineRule="auto"/>
        <w:ind w:left="0" w:firstLine="0"/>
      </w:pPr>
      <w:r>
        <w:t xml:space="preserve"> </w:t>
      </w:r>
    </w:p>
    <w:p w14:paraId="281A5D60" w14:textId="77777777" w:rsidR="00F04691" w:rsidRDefault="00F04691" w:rsidP="00F04691">
      <w:r>
        <w:t xml:space="preserve">The </w:t>
      </w:r>
      <w:r>
        <w:rPr>
          <w:b/>
        </w:rPr>
        <w:t>Final Paper worth 40%</w:t>
      </w:r>
      <w:r>
        <w:t xml:space="preserve"> of the course grade must be submitted to the instructor by 11:59 pm (EST) on </w:t>
      </w:r>
      <w:r>
        <w:rPr>
          <w:b/>
        </w:rPr>
        <w:t xml:space="preserve">December 13 2022. </w:t>
      </w:r>
      <w:r>
        <w:t xml:space="preserve">The Final Paper must be double spaced with 1-inch margins and use a 12-point font. The Paper must be 10 – 12 pages long (not including the title page and references) and include page numbering. The title page must include the title of the paper, the full name and ID number of the student, the date of submission, and the course name and code number (ARTSSCI 4CI3 / Diversity and Human Rights Inquiry). </w:t>
      </w:r>
    </w:p>
    <w:p w14:paraId="64E84C8A" w14:textId="77777777" w:rsidR="00DE43EE" w:rsidRDefault="00DE43EE" w:rsidP="00F04691">
      <w:pPr>
        <w:spacing w:after="0" w:line="259" w:lineRule="auto"/>
        <w:ind w:left="0" w:firstLine="0"/>
      </w:pPr>
    </w:p>
    <w:p w14:paraId="167CFA41" w14:textId="0E54C3CD" w:rsidR="00F04691" w:rsidRDefault="00F04691" w:rsidP="00F04691">
      <w:pPr>
        <w:spacing w:after="0" w:line="259" w:lineRule="auto"/>
        <w:ind w:left="0" w:firstLine="0"/>
      </w:pPr>
      <w:r>
        <w:t xml:space="preserve"> </w:t>
      </w:r>
    </w:p>
    <w:p w14:paraId="539942F0" w14:textId="05F475B8" w:rsidR="00F04691" w:rsidRPr="00F04691" w:rsidRDefault="00F04691" w:rsidP="00F04691">
      <w:pPr>
        <w:pStyle w:val="Heading1"/>
        <w:rPr>
          <w:u w:val="single"/>
        </w:rPr>
      </w:pPr>
      <w:r w:rsidRPr="00F04691">
        <w:rPr>
          <w:u w:val="single" w:color="000000"/>
        </w:rPr>
        <w:lastRenderedPageBreak/>
        <w:t>Class Schedule and Readings</w:t>
      </w:r>
      <w:r w:rsidRPr="00F04691">
        <w:rPr>
          <w:u w:val="single"/>
        </w:rPr>
        <w:t xml:space="preserve">   </w:t>
      </w:r>
    </w:p>
    <w:p w14:paraId="39A9DB49" w14:textId="77777777" w:rsidR="00F04691" w:rsidRDefault="00F04691" w:rsidP="00F04691">
      <w:pPr>
        <w:spacing w:after="0" w:line="259" w:lineRule="auto"/>
        <w:ind w:left="0" w:firstLine="0"/>
      </w:pPr>
      <w:r>
        <w:t xml:space="preserve"> </w:t>
      </w:r>
    </w:p>
    <w:p w14:paraId="444E6127" w14:textId="77777777" w:rsidR="00F04691" w:rsidRDefault="00F04691" w:rsidP="00F04691">
      <w:pPr>
        <w:pStyle w:val="Heading2"/>
        <w:ind w:left="-5"/>
      </w:pPr>
      <w:r>
        <w:t xml:space="preserve">Class 1 – September 6 </w:t>
      </w:r>
      <w:r>
        <w:tab/>
        <w:t xml:space="preserve"> Introduction to the Course  </w:t>
      </w:r>
    </w:p>
    <w:p w14:paraId="0DF1E2A6" w14:textId="77777777" w:rsidR="00F04691" w:rsidRDefault="00F04691" w:rsidP="00F04691">
      <w:pPr>
        <w:spacing w:after="0" w:line="259" w:lineRule="auto"/>
        <w:ind w:left="0" w:firstLine="0"/>
      </w:pPr>
      <w:r>
        <w:t xml:space="preserve"> </w:t>
      </w:r>
    </w:p>
    <w:p w14:paraId="1390A6BD" w14:textId="77777777" w:rsidR="00F04691" w:rsidRDefault="00F04691" w:rsidP="00F04691">
      <w:pPr>
        <w:numPr>
          <w:ilvl w:val="0"/>
          <w:numId w:val="4"/>
        </w:numPr>
        <w:ind w:hanging="360"/>
      </w:pPr>
      <w:r>
        <w:t xml:space="preserve">Introduction to Instructor </w:t>
      </w:r>
    </w:p>
    <w:p w14:paraId="2F596F7C" w14:textId="77777777" w:rsidR="00F04691" w:rsidRDefault="00F04691" w:rsidP="00F04691">
      <w:pPr>
        <w:numPr>
          <w:ilvl w:val="0"/>
          <w:numId w:val="4"/>
        </w:numPr>
        <w:ind w:hanging="360"/>
      </w:pPr>
      <w:r>
        <w:t xml:space="preserve">Class Introductions </w:t>
      </w:r>
    </w:p>
    <w:p w14:paraId="1516C530" w14:textId="77777777" w:rsidR="00F04691" w:rsidRDefault="00F04691" w:rsidP="00F04691">
      <w:pPr>
        <w:numPr>
          <w:ilvl w:val="0"/>
          <w:numId w:val="4"/>
        </w:numPr>
        <w:ind w:hanging="360"/>
      </w:pPr>
      <w:r>
        <w:t xml:space="preserve">Review of Course Objectives and Course Outline </w:t>
      </w:r>
    </w:p>
    <w:p w14:paraId="25976D73" w14:textId="77777777" w:rsidR="00F04691" w:rsidRDefault="00F04691" w:rsidP="00F04691">
      <w:pPr>
        <w:numPr>
          <w:ilvl w:val="0"/>
          <w:numId w:val="4"/>
        </w:numPr>
        <w:spacing w:after="34"/>
        <w:ind w:hanging="360"/>
      </w:pPr>
      <w:r>
        <w:t xml:space="preserve">Consider Teaching and Learning Community Intentions and Commitments </w:t>
      </w:r>
    </w:p>
    <w:p w14:paraId="3D4E924B" w14:textId="77777777" w:rsidR="00F04691" w:rsidRDefault="00F04691" w:rsidP="00F04691">
      <w:pPr>
        <w:numPr>
          <w:ilvl w:val="0"/>
          <w:numId w:val="4"/>
        </w:numPr>
        <w:ind w:hanging="360"/>
      </w:pPr>
      <w:r>
        <w:t xml:space="preserve">Framing of “Critical” Inquiry Approach to Course  </w:t>
      </w:r>
    </w:p>
    <w:p w14:paraId="0A4F25F6" w14:textId="77777777" w:rsidR="00F04691" w:rsidRDefault="00F04691" w:rsidP="00F04691">
      <w:pPr>
        <w:numPr>
          <w:ilvl w:val="0"/>
          <w:numId w:val="4"/>
        </w:numPr>
        <w:ind w:hanging="360"/>
      </w:pPr>
      <w:r>
        <w:t xml:space="preserve">Polling for Team Teaching/Group Presentations </w:t>
      </w:r>
    </w:p>
    <w:p w14:paraId="196FF243" w14:textId="77777777" w:rsidR="00F04691" w:rsidRDefault="00F04691" w:rsidP="00F04691">
      <w:pPr>
        <w:spacing w:after="0" w:line="259" w:lineRule="auto"/>
        <w:ind w:left="0" w:firstLine="0"/>
      </w:pPr>
      <w:r>
        <w:rPr>
          <w:b/>
        </w:rPr>
        <w:t xml:space="preserve"> </w:t>
      </w:r>
    </w:p>
    <w:p w14:paraId="76ADA80A" w14:textId="77777777" w:rsidR="00F04691" w:rsidRDefault="00F04691" w:rsidP="00F04691">
      <w:pPr>
        <w:pStyle w:val="Heading2"/>
        <w:ind w:left="-5"/>
      </w:pPr>
      <w:r>
        <w:t xml:space="preserve">Class 2 – September 13 </w:t>
      </w:r>
      <w:r>
        <w:tab/>
        <w:t xml:space="preserve"> Introduction to Critical Social Inquiry, Culture and Socialization </w:t>
      </w:r>
    </w:p>
    <w:p w14:paraId="7F146E35" w14:textId="77777777" w:rsidR="00F04691" w:rsidRDefault="00F04691" w:rsidP="00F04691">
      <w:pPr>
        <w:spacing w:after="0" w:line="259" w:lineRule="auto"/>
        <w:ind w:left="0" w:firstLine="0"/>
      </w:pPr>
      <w:r>
        <w:rPr>
          <w:b/>
        </w:rPr>
        <w:t xml:space="preserve"> </w:t>
      </w:r>
    </w:p>
    <w:p w14:paraId="4DD4DAB8" w14:textId="77777777" w:rsidR="00F04691" w:rsidRDefault="00F04691" w:rsidP="00F04691">
      <w:pPr>
        <w:spacing w:after="0" w:line="259" w:lineRule="auto"/>
        <w:ind w:left="355"/>
      </w:pPr>
      <w:r>
        <w:rPr>
          <w:u w:val="single" w:color="000000"/>
        </w:rPr>
        <w:t>Assigned Readings:</w:t>
      </w:r>
      <w:r>
        <w:t xml:space="preserve"> </w:t>
      </w:r>
    </w:p>
    <w:p w14:paraId="79D79B3C" w14:textId="77777777" w:rsidR="00F04691" w:rsidRDefault="00F04691" w:rsidP="00F04691">
      <w:pPr>
        <w:spacing w:after="0" w:line="259" w:lineRule="auto"/>
        <w:ind w:left="0" w:firstLine="0"/>
      </w:pPr>
      <w:r>
        <w:t xml:space="preserve"> </w:t>
      </w:r>
    </w:p>
    <w:p w14:paraId="5F6B3732" w14:textId="77777777" w:rsidR="00F04691" w:rsidRDefault="00F04691" w:rsidP="00F04691">
      <w:pPr>
        <w:numPr>
          <w:ilvl w:val="0"/>
          <w:numId w:val="5"/>
        </w:numPr>
        <w:ind w:hanging="360"/>
      </w:pPr>
      <w:proofErr w:type="spellStart"/>
      <w:r>
        <w:t>Sensoy</w:t>
      </w:r>
      <w:proofErr w:type="spellEnd"/>
      <w:r>
        <w:t xml:space="preserve"> &amp; </w:t>
      </w:r>
      <w:proofErr w:type="spellStart"/>
      <w:r>
        <w:t>DiAngelo</w:t>
      </w:r>
      <w:proofErr w:type="spellEnd"/>
      <w:r>
        <w:t xml:space="preserve"> (2017): Prologue, Chapters 1 &amp; 2 (pp. xxv – 34)  </w:t>
      </w:r>
    </w:p>
    <w:p w14:paraId="2F31504F" w14:textId="77777777" w:rsidR="00F04691" w:rsidRDefault="00F04691" w:rsidP="00F04691">
      <w:pPr>
        <w:numPr>
          <w:ilvl w:val="1"/>
          <w:numId w:val="5"/>
        </w:numPr>
        <w:spacing w:after="4" w:line="251" w:lineRule="auto"/>
        <w:ind w:hanging="360"/>
      </w:pPr>
      <w:r>
        <w:rPr>
          <w:sz w:val="22"/>
        </w:rPr>
        <w:t xml:space="preserve">A Parable: Hodja and the Foreigner </w:t>
      </w:r>
    </w:p>
    <w:p w14:paraId="11E2A3B2" w14:textId="77777777" w:rsidR="00F04691" w:rsidRDefault="00F04691" w:rsidP="00F04691">
      <w:pPr>
        <w:numPr>
          <w:ilvl w:val="1"/>
          <w:numId w:val="5"/>
        </w:numPr>
        <w:spacing w:after="0" w:line="259" w:lineRule="auto"/>
        <w:ind w:hanging="360"/>
      </w:pPr>
      <w:r>
        <w:rPr>
          <w:sz w:val="22"/>
        </w:rPr>
        <w:t xml:space="preserve">How to Engage Constructively Courses That Take a Critical Social Justice Approach </w:t>
      </w:r>
    </w:p>
    <w:p w14:paraId="3EAE9198" w14:textId="77777777" w:rsidR="00F04691" w:rsidRDefault="00F04691" w:rsidP="00F04691">
      <w:pPr>
        <w:numPr>
          <w:ilvl w:val="1"/>
          <w:numId w:val="5"/>
        </w:numPr>
        <w:spacing w:after="4" w:line="251" w:lineRule="auto"/>
        <w:ind w:hanging="360"/>
      </w:pPr>
      <w:r>
        <w:rPr>
          <w:sz w:val="22"/>
        </w:rPr>
        <w:t xml:space="preserve">Critical Thinking and Critical Theory </w:t>
      </w:r>
    </w:p>
    <w:p w14:paraId="4A145B52" w14:textId="77777777" w:rsidR="00F04691" w:rsidRDefault="00F04691" w:rsidP="00F04691">
      <w:pPr>
        <w:spacing w:after="2" w:line="259" w:lineRule="auto"/>
        <w:ind w:left="1080" w:firstLine="0"/>
      </w:pPr>
      <w:r>
        <w:rPr>
          <w:sz w:val="22"/>
        </w:rPr>
        <w:t xml:space="preserve"> </w:t>
      </w:r>
    </w:p>
    <w:p w14:paraId="0A00303C" w14:textId="77777777" w:rsidR="00F04691" w:rsidRDefault="00F04691" w:rsidP="00F04691">
      <w:pPr>
        <w:numPr>
          <w:ilvl w:val="0"/>
          <w:numId w:val="5"/>
        </w:numPr>
        <w:ind w:hanging="360"/>
      </w:pPr>
      <w:proofErr w:type="spellStart"/>
      <w:r>
        <w:t>Sensoy</w:t>
      </w:r>
      <w:proofErr w:type="spellEnd"/>
      <w:r>
        <w:t xml:space="preserve"> &amp; </w:t>
      </w:r>
      <w:proofErr w:type="spellStart"/>
      <w:r>
        <w:t>DiAngelo</w:t>
      </w:r>
      <w:proofErr w:type="spellEnd"/>
      <w:r>
        <w:t xml:space="preserve"> (2017): Chapter 3 – Culture and Socialization (pp.35–49) </w:t>
      </w:r>
    </w:p>
    <w:p w14:paraId="4447204C" w14:textId="77777777" w:rsidR="00F04691" w:rsidRDefault="00F04691" w:rsidP="00F04691">
      <w:pPr>
        <w:spacing w:after="0" w:line="259" w:lineRule="auto"/>
        <w:ind w:left="0" w:firstLine="0"/>
      </w:pPr>
      <w:r>
        <w:t xml:space="preserve"> </w:t>
      </w:r>
    </w:p>
    <w:p w14:paraId="77AEEDC8" w14:textId="77777777" w:rsidR="00F04691" w:rsidRDefault="00F04691" w:rsidP="00F04691">
      <w:pPr>
        <w:spacing w:after="0" w:line="259" w:lineRule="auto"/>
        <w:ind w:left="0" w:firstLine="0"/>
      </w:pPr>
      <w:r>
        <w:t xml:space="preserve"> </w:t>
      </w:r>
    </w:p>
    <w:p w14:paraId="0CE4FA42" w14:textId="77777777" w:rsidR="00F04691" w:rsidRDefault="00F04691" w:rsidP="00F04691">
      <w:pPr>
        <w:pStyle w:val="Heading2"/>
        <w:ind w:left="0" w:firstLine="0"/>
      </w:pPr>
      <w:r>
        <w:t xml:space="preserve">Class 3-  September 20 </w:t>
      </w:r>
      <w:r>
        <w:tab/>
        <w:t xml:space="preserve"> International Human Rights Systems </w:t>
      </w:r>
    </w:p>
    <w:p w14:paraId="47617F55" w14:textId="77777777" w:rsidR="00F04691" w:rsidRDefault="00F04691" w:rsidP="00F04691">
      <w:pPr>
        <w:spacing w:after="0" w:line="259" w:lineRule="auto"/>
        <w:ind w:left="0" w:firstLine="0"/>
      </w:pPr>
      <w:r>
        <w:t xml:space="preserve"> </w:t>
      </w:r>
    </w:p>
    <w:p w14:paraId="025EB30E" w14:textId="77777777" w:rsidR="00F04691" w:rsidRDefault="00F04691" w:rsidP="00F04691">
      <w:pPr>
        <w:spacing w:after="0" w:line="259" w:lineRule="auto"/>
        <w:ind w:left="355"/>
      </w:pPr>
      <w:r>
        <w:rPr>
          <w:u w:val="single" w:color="000000"/>
        </w:rPr>
        <w:t>Assigned Readings:</w:t>
      </w:r>
      <w:r>
        <w:t xml:space="preserve"> </w:t>
      </w:r>
    </w:p>
    <w:p w14:paraId="0607C508" w14:textId="77777777" w:rsidR="00F04691" w:rsidRDefault="00F04691" w:rsidP="00F04691">
      <w:pPr>
        <w:spacing w:after="0" w:line="259" w:lineRule="auto"/>
        <w:ind w:left="360" w:firstLine="0"/>
      </w:pPr>
      <w:r>
        <w:t xml:space="preserve"> </w:t>
      </w:r>
    </w:p>
    <w:p w14:paraId="731E6613" w14:textId="77777777" w:rsidR="00F04691" w:rsidRDefault="00000000" w:rsidP="00F04691">
      <w:pPr>
        <w:numPr>
          <w:ilvl w:val="0"/>
          <w:numId w:val="6"/>
        </w:numPr>
        <w:spacing w:after="10"/>
        <w:ind w:left="713" w:hanging="360"/>
      </w:pPr>
      <w:hyperlink r:id="rId51">
        <w:r w:rsidR="00F04691">
          <w:rPr>
            <w:color w:val="0563C1"/>
            <w:u w:val="single" w:color="0563C1"/>
          </w:rPr>
          <w:t>Universal Declaration of Human Rights</w:t>
        </w:r>
      </w:hyperlink>
      <w:hyperlink r:id="rId52">
        <w:r w:rsidR="00F04691">
          <w:t>,</w:t>
        </w:r>
      </w:hyperlink>
      <w:r w:rsidR="00F04691">
        <w:t xml:space="preserve"> 1948 </w:t>
      </w:r>
    </w:p>
    <w:p w14:paraId="703ED124" w14:textId="77777777" w:rsidR="00F04691" w:rsidRDefault="00F04691" w:rsidP="00F04691">
      <w:pPr>
        <w:spacing w:after="0" w:line="259" w:lineRule="auto"/>
        <w:ind w:left="720" w:firstLine="0"/>
      </w:pPr>
      <w:r>
        <w:t xml:space="preserve"> </w:t>
      </w:r>
    </w:p>
    <w:p w14:paraId="34EA3283" w14:textId="77777777" w:rsidR="00F04691" w:rsidRDefault="00F04691" w:rsidP="00F04691">
      <w:pPr>
        <w:numPr>
          <w:ilvl w:val="0"/>
          <w:numId w:val="6"/>
        </w:numPr>
        <w:ind w:left="713" w:hanging="360"/>
      </w:pPr>
      <w:proofErr w:type="spellStart"/>
      <w:r>
        <w:t>Kallen</w:t>
      </w:r>
      <w:proofErr w:type="spellEnd"/>
      <w:r>
        <w:t xml:space="preserve"> (2010): Introduction – Conceptualizing the Human Rights Approach: Guidelines from International Human Rights Instruments (pp. 1 – 34)  </w:t>
      </w:r>
    </w:p>
    <w:p w14:paraId="17A09CBD" w14:textId="77777777" w:rsidR="00F04691" w:rsidRDefault="00F04691" w:rsidP="00F04691">
      <w:pPr>
        <w:spacing w:after="0" w:line="259" w:lineRule="auto"/>
        <w:ind w:left="360" w:firstLine="0"/>
      </w:pPr>
      <w:r>
        <w:t xml:space="preserve"> </w:t>
      </w:r>
    </w:p>
    <w:p w14:paraId="07A9CDA3" w14:textId="77777777" w:rsidR="00F04691" w:rsidRDefault="00F04691" w:rsidP="00F04691">
      <w:pPr>
        <w:spacing w:after="0" w:line="259" w:lineRule="auto"/>
        <w:ind w:left="355"/>
      </w:pPr>
      <w:r>
        <w:rPr>
          <w:u w:val="single" w:color="000000"/>
        </w:rPr>
        <w:t>Optional Reading for Reference</w:t>
      </w:r>
      <w:r>
        <w:t xml:space="preserve"> </w:t>
      </w:r>
    </w:p>
    <w:p w14:paraId="1842AAED" w14:textId="77777777" w:rsidR="00F04691" w:rsidRDefault="00F04691" w:rsidP="00F04691">
      <w:pPr>
        <w:spacing w:after="0" w:line="259" w:lineRule="auto"/>
        <w:ind w:left="360" w:firstLine="0"/>
      </w:pPr>
      <w:r>
        <w:t xml:space="preserve"> </w:t>
      </w:r>
    </w:p>
    <w:p w14:paraId="50A40F3A" w14:textId="77777777" w:rsidR="00F04691" w:rsidRDefault="00000000" w:rsidP="00F04691">
      <w:pPr>
        <w:numPr>
          <w:ilvl w:val="1"/>
          <w:numId w:val="6"/>
        </w:numPr>
        <w:spacing w:after="10"/>
        <w:ind w:hanging="360"/>
      </w:pPr>
      <w:hyperlink r:id="rId53">
        <w:r w:rsidR="00F04691">
          <w:rPr>
            <w:color w:val="0563C1"/>
            <w:u w:val="single" w:color="0563C1"/>
          </w:rPr>
          <w:t>International Bill of Rights</w:t>
        </w:r>
      </w:hyperlink>
      <w:hyperlink r:id="rId54">
        <w:r w:rsidR="00F04691">
          <w:t>:</w:t>
        </w:r>
      </w:hyperlink>
      <w:r w:rsidR="00F04691">
        <w:t xml:space="preserve"> </w:t>
      </w:r>
    </w:p>
    <w:p w14:paraId="40E908B3" w14:textId="77777777" w:rsidR="00F04691" w:rsidRDefault="00F04691" w:rsidP="00F04691">
      <w:pPr>
        <w:numPr>
          <w:ilvl w:val="2"/>
          <w:numId w:val="20"/>
        </w:numPr>
        <w:spacing w:after="10"/>
      </w:pPr>
      <w:r w:rsidRPr="0029539D">
        <w:rPr>
          <w:rFonts w:ascii="Arial" w:eastAsia="Arial" w:hAnsi="Arial" w:cs="Arial"/>
        </w:rPr>
        <w:t xml:space="preserve"> </w:t>
      </w:r>
      <w:hyperlink r:id="rId55">
        <w:r w:rsidRPr="0029539D">
          <w:rPr>
            <w:color w:val="0563C1"/>
            <w:u w:val="single" w:color="0563C1"/>
          </w:rPr>
          <w:t>Universal Declaration of Human Rights</w:t>
        </w:r>
      </w:hyperlink>
      <w:hyperlink r:id="rId56">
        <w:r>
          <w:t>,</w:t>
        </w:r>
      </w:hyperlink>
      <w:r>
        <w:t xml:space="preserve"> 1948 </w:t>
      </w:r>
    </w:p>
    <w:p w14:paraId="46FF92B1" w14:textId="77777777" w:rsidR="00F04691" w:rsidRDefault="00F04691" w:rsidP="00F04691">
      <w:pPr>
        <w:numPr>
          <w:ilvl w:val="2"/>
          <w:numId w:val="20"/>
        </w:numPr>
        <w:spacing w:after="10"/>
      </w:pPr>
      <w:r>
        <w:t xml:space="preserve">International Covenants on Human Rights, 1966 </w:t>
      </w:r>
    </w:p>
    <w:p w14:paraId="55AB7E12" w14:textId="77777777" w:rsidR="00F04691" w:rsidRDefault="00000000" w:rsidP="00F04691">
      <w:pPr>
        <w:numPr>
          <w:ilvl w:val="2"/>
          <w:numId w:val="6"/>
        </w:numPr>
        <w:spacing w:after="10"/>
        <w:ind w:hanging="361"/>
      </w:pPr>
      <w:hyperlink r:id="rId57">
        <w:r w:rsidR="00F04691">
          <w:rPr>
            <w:color w:val="0563C1"/>
            <w:u w:val="single" w:color="0563C1"/>
          </w:rPr>
          <w:t>International Covenant on Economic, Social and Cultural Rights</w:t>
        </w:r>
      </w:hyperlink>
      <w:hyperlink r:id="rId58">
        <w:r w:rsidR="00F04691">
          <w:t xml:space="preserve"> </w:t>
        </w:r>
      </w:hyperlink>
    </w:p>
    <w:p w14:paraId="2F10565A" w14:textId="77777777" w:rsidR="00F04691" w:rsidRDefault="00000000" w:rsidP="00F04691">
      <w:pPr>
        <w:numPr>
          <w:ilvl w:val="2"/>
          <w:numId w:val="6"/>
        </w:numPr>
        <w:spacing w:after="10"/>
        <w:ind w:hanging="361"/>
      </w:pPr>
      <w:hyperlink r:id="rId59">
        <w:r w:rsidR="00F04691">
          <w:rPr>
            <w:color w:val="0563C1"/>
            <w:u w:val="single" w:color="0563C1"/>
          </w:rPr>
          <w:t>International Covenant on Civil and Political Rights</w:t>
        </w:r>
      </w:hyperlink>
      <w:hyperlink r:id="rId60">
        <w:r w:rsidR="00F04691">
          <w:t xml:space="preserve"> </w:t>
        </w:r>
      </w:hyperlink>
    </w:p>
    <w:p w14:paraId="20CD7E0F" w14:textId="77777777" w:rsidR="00F04691" w:rsidRDefault="00000000" w:rsidP="00F04691">
      <w:pPr>
        <w:numPr>
          <w:ilvl w:val="1"/>
          <w:numId w:val="6"/>
        </w:numPr>
        <w:spacing w:after="10"/>
        <w:ind w:hanging="360"/>
      </w:pPr>
      <w:hyperlink r:id="rId61">
        <w:r w:rsidR="00F04691">
          <w:rPr>
            <w:color w:val="0563C1"/>
            <w:u w:val="single" w:color="0563C1"/>
          </w:rPr>
          <w:t>9 Core International Human Rights Instruments</w:t>
        </w:r>
      </w:hyperlink>
      <w:hyperlink r:id="rId62">
        <w:r w:rsidR="00F04691">
          <w:t xml:space="preserve"> </w:t>
        </w:r>
      </w:hyperlink>
    </w:p>
    <w:p w14:paraId="0669C43E" w14:textId="77777777" w:rsidR="00F04691" w:rsidRDefault="00000000" w:rsidP="00F04691">
      <w:pPr>
        <w:numPr>
          <w:ilvl w:val="1"/>
          <w:numId w:val="6"/>
        </w:numPr>
        <w:spacing w:after="10"/>
        <w:ind w:hanging="360"/>
      </w:pPr>
      <w:hyperlink r:id="rId63">
        <w:r w:rsidR="00F04691">
          <w:rPr>
            <w:color w:val="0563C1"/>
            <w:u w:val="single" w:color="0563C1"/>
          </w:rPr>
          <w:t>Non</w:t>
        </w:r>
      </w:hyperlink>
      <w:hyperlink r:id="rId64">
        <w:r w:rsidR="00F04691">
          <w:rPr>
            <w:color w:val="0563C1"/>
            <w:u w:val="single" w:color="0563C1"/>
          </w:rPr>
          <w:t>-</w:t>
        </w:r>
      </w:hyperlink>
      <w:hyperlink r:id="rId65">
        <w:r w:rsidR="00F04691">
          <w:rPr>
            <w:color w:val="0563C1"/>
            <w:u w:val="single" w:color="0563C1"/>
          </w:rPr>
          <w:t>Exhaustive List of Universal Human Rights Instruments</w:t>
        </w:r>
      </w:hyperlink>
      <w:hyperlink r:id="rId66">
        <w:r w:rsidR="00F04691">
          <w:t xml:space="preserve"> </w:t>
        </w:r>
      </w:hyperlink>
    </w:p>
    <w:p w14:paraId="229A3A3E" w14:textId="77777777" w:rsidR="00F04691" w:rsidRDefault="00000000" w:rsidP="00F04691">
      <w:pPr>
        <w:numPr>
          <w:ilvl w:val="1"/>
          <w:numId w:val="6"/>
        </w:numPr>
        <w:spacing w:after="10"/>
        <w:ind w:hanging="360"/>
      </w:pPr>
      <w:hyperlink r:id="rId67">
        <w:r w:rsidR="00F04691">
          <w:rPr>
            <w:color w:val="0563C1"/>
            <w:u w:val="single" w:color="0563C1"/>
          </w:rPr>
          <w:t>United Nations Declaration on Rights of Indigenous Peoples</w:t>
        </w:r>
      </w:hyperlink>
      <w:hyperlink r:id="rId68">
        <w:r w:rsidR="00F04691">
          <w:t>,</w:t>
        </w:r>
      </w:hyperlink>
      <w:r w:rsidR="00F04691">
        <w:t xml:space="preserve"> 2007 </w:t>
      </w:r>
    </w:p>
    <w:p w14:paraId="11B92D73" w14:textId="77777777" w:rsidR="00F04691" w:rsidRDefault="00F04691" w:rsidP="00F04691">
      <w:pPr>
        <w:spacing w:after="0" w:line="259" w:lineRule="auto"/>
        <w:ind w:left="0" w:firstLine="0"/>
      </w:pPr>
      <w:r>
        <w:t xml:space="preserve"> </w:t>
      </w:r>
    </w:p>
    <w:p w14:paraId="08114EDA" w14:textId="77777777" w:rsidR="00F04691" w:rsidRDefault="00F04691" w:rsidP="00F04691">
      <w:pPr>
        <w:pStyle w:val="Heading2"/>
        <w:ind w:left="-5"/>
      </w:pPr>
      <w:r>
        <w:t xml:space="preserve">Class 4 – September 27  </w:t>
      </w:r>
      <w:r>
        <w:tab/>
        <w:t xml:space="preserve"> Legal Framework: Canadian Human Rights Statutes </w:t>
      </w:r>
    </w:p>
    <w:p w14:paraId="1B0AABE8" w14:textId="77777777" w:rsidR="00F04691" w:rsidRDefault="00F04691" w:rsidP="00F04691">
      <w:pPr>
        <w:spacing w:after="0" w:line="259" w:lineRule="auto"/>
        <w:ind w:left="0" w:firstLine="0"/>
      </w:pPr>
      <w:r>
        <w:t xml:space="preserve"> </w:t>
      </w:r>
    </w:p>
    <w:p w14:paraId="0371AB4B" w14:textId="77777777" w:rsidR="00F04691" w:rsidRDefault="00F04691" w:rsidP="00F04691">
      <w:pPr>
        <w:spacing w:after="0" w:line="259" w:lineRule="auto"/>
        <w:ind w:left="355"/>
      </w:pPr>
      <w:r>
        <w:rPr>
          <w:u w:val="single" w:color="000000"/>
        </w:rPr>
        <w:t>Assigned Readings:</w:t>
      </w:r>
      <w:r>
        <w:t xml:space="preserve"> </w:t>
      </w:r>
    </w:p>
    <w:p w14:paraId="3AC4FEB7" w14:textId="77777777" w:rsidR="00F04691" w:rsidRDefault="00F04691" w:rsidP="00F04691">
      <w:pPr>
        <w:spacing w:after="0" w:line="259" w:lineRule="auto"/>
        <w:ind w:left="360" w:firstLine="0"/>
      </w:pPr>
      <w:r>
        <w:t xml:space="preserve"> </w:t>
      </w:r>
    </w:p>
    <w:p w14:paraId="326C7B3D" w14:textId="77777777" w:rsidR="00F04691" w:rsidRDefault="00F04691" w:rsidP="00F04691">
      <w:pPr>
        <w:numPr>
          <w:ilvl w:val="0"/>
          <w:numId w:val="7"/>
        </w:numPr>
        <w:ind w:hanging="360"/>
      </w:pPr>
      <w:proofErr w:type="spellStart"/>
      <w:r>
        <w:t>Sensoy</w:t>
      </w:r>
      <w:proofErr w:type="spellEnd"/>
      <w:r>
        <w:t xml:space="preserve"> &amp; </w:t>
      </w:r>
      <w:proofErr w:type="spellStart"/>
      <w:r>
        <w:t>DiAngelo</w:t>
      </w:r>
      <w:proofErr w:type="spellEnd"/>
      <w:r>
        <w:t xml:space="preserve"> (2017): Chapter 4 – Prejudice &amp; Discrimination (pp. 50 – 59) </w:t>
      </w:r>
    </w:p>
    <w:p w14:paraId="06C094F3" w14:textId="77777777" w:rsidR="00F04691" w:rsidRDefault="00F04691" w:rsidP="00F04691">
      <w:pPr>
        <w:spacing w:after="0" w:line="259" w:lineRule="auto"/>
        <w:ind w:left="720" w:firstLine="0"/>
      </w:pPr>
      <w:r>
        <w:t xml:space="preserve"> </w:t>
      </w:r>
    </w:p>
    <w:p w14:paraId="251EF430" w14:textId="77777777" w:rsidR="00F04691" w:rsidRDefault="00F04691" w:rsidP="00F04691">
      <w:pPr>
        <w:numPr>
          <w:ilvl w:val="0"/>
          <w:numId w:val="7"/>
        </w:numPr>
        <w:ind w:hanging="360"/>
      </w:pPr>
      <w:proofErr w:type="spellStart"/>
      <w:r>
        <w:t>Sensoy</w:t>
      </w:r>
      <w:proofErr w:type="spellEnd"/>
      <w:r>
        <w:t xml:space="preserve"> &amp; </w:t>
      </w:r>
      <w:proofErr w:type="spellStart"/>
      <w:r>
        <w:t>DiAngelo</w:t>
      </w:r>
      <w:proofErr w:type="spellEnd"/>
      <w:r>
        <w:t xml:space="preserve"> (2017): Chapter 5 – Oppression and Power (pp. 60 – 79) </w:t>
      </w:r>
    </w:p>
    <w:p w14:paraId="2F8A9AF9" w14:textId="77777777" w:rsidR="00F04691" w:rsidRDefault="00F04691" w:rsidP="00F04691">
      <w:pPr>
        <w:spacing w:after="0" w:line="259" w:lineRule="auto"/>
        <w:ind w:left="0" w:firstLine="0"/>
      </w:pPr>
      <w:r>
        <w:t xml:space="preserve"> </w:t>
      </w:r>
    </w:p>
    <w:p w14:paraId="73680B82" w14:textId="77777777" w:rsidR="00F04691" w:rsidRDefault="00F04691" w:rsidP="00F04691">
      <w:pPr>
        <w:numPr>
          <w:ilvl w:val="0"/>
          <w:numId w:val="7"/>
        </w:numPr>
        <w:ind w:hanging="360"/>
      </w:pPr>
      <w:proofErr w:type="spellStart"/>
      <w:r>
        <w:t>Kallen</w:t>
      </w:r>
      <w:proofErr w:type="spellEnd"/>
      <w:r>
        <w:t xml:space="preserve"> (2010): Chapter 8 – The Legal Framework for the Protection of Minority Rights in Canada: Human Rights Statutes (pp. 239 – 275) </w:t>
      </w:r>
    </w:p>
    <w:p w14:paraId="798E7E3F" w14:textId="77777777" w:rsidR="00F04691" w:rsidRDefault="00F04691" w:rsidP="00F04691">
      <w:pPr>
        <w:spacing w:after="0" w:line="259" w:lineRule="auto"/>
        <w:ind w:left="720" w:firstLine="0"/>
      </w:pPr>
      <w:r>
        <w:t xml:space="preserve"> </w:t>
      </w:r>
    </w:p>
    <w:p w14:paraId="6A8E392F" w14:textId="77777777" w:rsidR="00F04691" w:rsidRDefault="00F04691" w:rsidP="00F04691">
      <w:pPr>
        <w:pStyle w:val="Heading2"/>
        <w:ind w:left="-5"/>
      </w:pPr>
      <w:r>
        <w:t xml:space="preserve">Class 5 – October 4   Legal Framework: Charter of Rights and Freedoms </w:t>
      </w:r>
    </w:p>
    <w:p w14:paraId="6D34BB7B" w14:textId="77777777" w:rsidR="00F04691" w:rsidRDefault="00F04691" w:rsidP="00F04691">
      <w:pPr>
        <w:spacing w:after="0" w:line="259" w:lineRule="auto"/>
        <w:ind w:left="0" w:firstLine="0"/>
      </w:pPr>
      <w:r>
        <w:t xml:space="preserve"> </w:t>
      </w:r>
    </w:p>
    <w:p w14:paraId="1B093DBF" w14:textId="77777777" w:rsidR="00F04691" w:rsidRDefault="00F04691" w:rsidP="00F04691">
      <w:pPr>
        <w:spacing w:after="0" w:line="259" w:lineRule="auto"/>
        <w:ind w:left="355"/>
      </w:pPr>
      <w:r>
        <w:rPr>
          <w:u w:val="single" w:color="000000"/>
        </w:rPr>
        <w:t>Assigned Readings:</w:t>
      </w:r>
      <w:r>
        <w:t xml:space="preserve"> </w:t>
      </w:r>
    </w:p>
    <w:p w14:paraId="4C9276C4" w14:textId="77777777" w:rsidR="00F04691" w:rsidRDefault="00F04691" w:rsidP="00F04691">
      <w:pPr>
        <w:spacing w:after="0" w:line="259" w:lineRule="auto"/>
        <w:ind w:left="0" w:firstLine="0"/>
      </w:pPr>
      <w:r>
        <w:t xml:space="preserve"> </w:t>
      </w:r>
    </w:p>
    <w:p w14:paraId="29E327C1" w14:textId="77777777" w:rsidR="00F04691" w:rsidRDefault="00F04691" w:rsidP="00F04691">
      <w:pPr>
        <w:numPr>
          <w:ilvl w:val="0"/>
          <w:numId w:val="8"/>
        </w:numPr>
        <w:ind w:hanging="360"/>
      </w:pPr>
      <w:proofErr w:type="spellStart"/>
      <w:r>
        <w:t>Eliadis</w:t>
      </w:r>
      <w:proofErr w:type="spellEnd"/>
      <w:r>
        <w:t xml:space="preserve"> (2014): Introducing Human Rights Systems (pp. 25 – 62)  </w:t>
      </w:r>
    </w:p>
    <w:p w14:paraId="0A78D5D5" w14:textId="77777777" w:rsidR="00F04691" w:rsidRDefault="00F04691" w:rsidP="00F04691">
      <w:pPr>
        <w:spacing w:after="0" w:line="259" w:lineRule="auto"/>
        <w:ind w:left="720" w:firstLine="0"/>
      </w:pPr>
      <w:r>
        <w:t xml:space="preserve"> </w:t>
      </w:r>
    </w:p>
    <w:p w14:paraId="58B00121" w14:textId="77777777" w:rsidR="00F04691" w:rsidRDefault="00F04691" w:rsidP="00F04691">
      <w:pPr>
        <w:numPr>
          <w:ilvl w:val="0"/>
          <w:numId w:val="8"/>
        </w:numPr>
        <w:ind w:hanging="360"/>
      </w:pPr>
      <w:proofErr w:type="spellStart"/>
      <w:r>
        <w:t>Kallen</w:t>
      </w:r>
      <w:proofErr w:type="spellEnd"/>
      <w:r>
        <w:t xml:space="preserve">, E. (2010). Chapter 9 – The Legal Framework for the Protection of Minority Rights in Canada: The Canadian Constitution and Its Charter of Rights and Freedoms. Pp. 276 – 312.  </w:t>
      </w:r>
    </w:p>
    <w:p w14:paraId="73282407" w14:textId="77777777" w:rsidR="00F04691" w:rsidRDefault="00F04691" w:rsidP="00F04691">
      <w:pPr>
        <w:spacing w:after="9" w:line="259" w:lineRule="auto"/>
        <w:ind w:left="0" w:firstLine="0"/>
      </w:pPr>
      <w:r>
        <w:t xml:space="preserve"> </w:t>
      </w:r>
    </w:p>
    <w:p w14:paraId="65FB26F6" w14:textId="77777777" w:rsidR="00F04691" w:rsidRDefault="00F04691" w:rsidP="00F04691">
      <w:pPr>
        <w:pBdr>
          <w:top w:val="single" w:sz="4" w:space="0" w:color="000000"/>
          <w:left w:val="single" w:sz="4" w:space="0" w:color="000000"/>
          <w:bottom w:val="single" w:sz="4" w:space="0" w:color="000000"/>
          <w:right w:val="single" w:sz="4" w:space="0" w:color="000000"/>
        </w:pBdr>
        <w:spacing w:after="0" w:line="259" w:lineRule="auto"/>
        <w:ind w:left="0" w:right="4" w:firstLine="0"/>
        <w:jc w:val="center"/>
      </w:pPr>
      <w:r w:rsidRPr="00930A71">
        <w:rPr>
          <w:b/>
          <w:color w:val="C00000"/>
        </w:rPr>
        <w:t>Mid-term Recess – Monday, October 10 – Sunday, October 16</w:t>
      </w:r>
      <w:r>
        <w:rPr>
          <w:b/>
          <w:color w:val="FF0000"/>
        </w:rPr>
        <w:t xml:space="preserve"> </w:t>
      </w:r>
    </w:p>
    <w:p w14:paraId="6F12A679" w14:textId="77777777" w:rsidR="00F04691" w:rsidRDefault="00F04691" w:rsidP="00F04691">
      <w:pPr>
        <w:pStyle w:val="Heading2"/>
        <w:ind w:left="-5"/>
      </w:pPr>
    </w:p>
    <w:p w14:paraId="39895A81" w14:textId="77777777" w:rsidR="00F04691" w:rsidRDefault="00F04691" w:rsidP="00F04691">
      <w:pPr>
        <w:pStyle w:val="Heading2"/>
        <w:ind w:left="-5"/>
      </w:pPr>
      <w:r>
        <w:t>Class 6</w:t>
      </w:r>
      <w:r>
        <w:tab/>
        <w:t xml:space="preserve">- October 18  Systemic and Structural Inequalities </w:t>
      </w:r>
    </w:p>
    <w:p w14:paraId="6561EC17" w14:textId="77777777" w:rsidR="00F04691" w:rsidRDefault="00F04691" w:rsidP="00F04691">
      <w:pPr>
        <w:spacing w:after="0" w:line="259" w:lineRule="auto"/>
        <w:ind w:left="0" w:firstLine="0"/>
      </w:pPr>
      <w:r>
        <w:rPr>
          <w:b/>
          <w:i/>
        </w:rPr>
        <w:t xml:space="preserve"> </w:t>
      </w:r>
    </w:p>
    <w:p w14:paraId="78AB1767" w14:textId="77777777" w:rsidR="00F04691" w:rsidRPr="00F04691" w:rsidRDefault="00F04691" w:rsidP="00DE43EE">
      <w:pPr>
        <w:pStyle w:val="Heading3New"/>
      </w:pPr>
      <w:r w:rsidRPr="00F04691">
        <w:t xml:space="preserve">Team Teaching: Systemic Discrimination  </w:t>
      </w:r>
    </w:p>
    <w:p w14:paraId="56ADBD95" w14:textId="77777777" w:rsidR="00F04691" w:rsidRDefault="00F04691" w:rsidP="00F04691">
      <w:pPr>
        <w:spacing w:after="0" w:line="259" w:lineRule="auto"/>
        <w:ind w:left="0" w:firstLine="0"/>
      </w:pPr>
      <w:r>
        <w:rPr>
          <w:b/>
          <w:i/>
        </w:rPr>
        <w:t xml:space="preserve"> </w:t>
      </w:r>
    </w:p>
    <w:p w14:paraId="624EDE02" w14:textId="77777777" w:rsidR="00F04691" w:rsidRDefault="00F04691" w:rsidP="00F04691">
      <w:pPr>
        <w:spacing w:after="0" w:line="259" w:lineRule="auto"/>
        <w:ind w:left="355"/>
      </w:pPr>
      <w:r>
        <w:rPr>
          <w:u w:val="single" w:color="000000"/>
        </w:rPr>
        <w:t>Assigned Readings:</w:t>
      </w:r>
      <w:r>
        <w:t xml:space="preserve"> </w:t>
      </w:r>
    </w:p>
    <w:p w14:paraId="06A7ED9D" w14:textId="77777777" w:rsidR="00F04691" w:rsidRDefault="00F04691" w:rsidP="00F04691">
      <w:pPr>
        <w:spacing w:after="0" w:line="259" w:lineRule="auto"/>
        <w:ind w:left="0" w:firstLine="0"/>
      </w:pPr>
      <w:r>
        <w:rPr>
          <w:b/>
          <w:i/>
        </w:rPr>
        <w:t xml:space="preserve"> </w:t>
      </w:r>
    </w:p>
    <w:p w14:paraId="73534F50" w14:textId="77777777" w:rsidR="00F04691" w:rsidRDefault="00F04691" w:rsidP="00F04691">
      <w:pPr>
        <w:ind w:left="355"/>
      </w:pPr>
      <w:r>
        <w:t>1.</w:t>
      </w:r>
      <w:r>
        <w:rPr>
          <w:rFonts w:ascii="Arial" w:eastAsia="Arial" w:hAnsi="Arial" w:cs="Arial"/>
        </w:rPr>
        <w:t xml:space="preserve"> </w:t>
      </w:r>
      <w:proofErr w:type="spellStart"/>
      <w:r>
        <w:t>Sensoy</w:t>
      </w:r>
      <w:proofErr w:type="spellEnd"/>
      <w:r>
        <w:t xml:space="preserve"> &amp; </w:t>
      </w:r>
      <w:proofErr w:type="spellStart"/>
      <w:r>
        <w:t>DiAngelo</w:t>
      </w:r>
      <w:proofErr w:type="spellEnd"/>
      <w:r>
        <w:t xml:space="preserve"> (2017): Chapters 6, 7 &amp; 8 (pp. 80 – 140) </w:t>
      </w:r>
    </w:p>
    <w:p w14:paraId="5E16A181" w14:textId="77777777" w:rsidR="00F04691" w:rsidRDefault="00F04691" w:rsidP="00F04691">
      <w:pPr>
        <w:numPr>
          <w:ilvl w:val="0"/>
          <w:numId w:val="9"/>
        </w:numPr>
        <w:spacing w:after="4" w:line="251" w:lineRule="auto"/>
        <w:ind w:hanging="360"/>
      </w:pPr>
      <w:r>
        <w:rPr>
          <w:sz w:val="22"/>
        </w:rPr>
        <w:t xml:space="preserve">Understanding Privilege Through Ableism; Invisibility of Oppression Through Sexism; Structural Nature of Oppression Through Racism </w:t>
      </w:r>
    </w:p>
    <w:p w14:paraId="253EAC01" w14:textId="77777777" w:rsidR="00F04691" w:rsidRDefault="00F04691" w:rsidP="00F04691">
      <w:pPr>
        <w:spacing w:after="0" w:line="259" w:lineRule="auto"/>
        <w:ind w:left="0" w:firstLine="0"/>
      </w:pPr>
      <w:r>
        <w:rPr>
          <w:sz w:val="22"/>
        </w:rPr>
        <w:t xml:space="preserve"> </w:t>
      </w:r>
    </w:p>
    <w:p w14:paraId="7059698B" w14:textId="77777777" w:rsidR="00F04691" w:rsidRDefault="00F04691" w:rsidP="00F04691">
      <w:pPr>
        <w:spacing w:after="0" w:line="259" w:lineRule="auto"/>
        <w:ind w:left="355"/>
      </w:pPr>
      <w:r>
        <w:rPr>
          <w:u w:val="single" w:color="000000"/>
        </w:rPr>
        <w:t>Optional Reading for Reference:</w:t>
      </w:r>
      <w:r>
        <w:t xml:space="preserve"> </w:t>
      </w:r>
    </w:p>
    <w:p w14:paraId="3132E8C4" w14:textId="77777777" w:rsidR="00F04691" w:rsidRDefault="00F04691" w:rsidP="00F04691">
      <w:pPr>
        <w:spacing w:after="0" w:line="259" w:lineRule="auto"/>
        <w:ind w:left="0" w:firstLine="0"/>
      </w:pPr>
      <w:r>
        <w:rPr>
          <w:sz w:val="22"/>
        </w:rPr>
        <w:t xml:space="preserve"> </w:t>
      </w:r>
    </w:p>
    <w:p w14:paraId="09187701" w14:textId="77777777" w:rsidR="00F04691" w:rsidRDefault="00F04691" w:rsidP="00F04691">
      <w:pPr>
        <w:numPr>
          <w:ilvl w:val="0"/>
          <w:numId w:val="9"/>
        </w:numPr>
        <w:spacing w:after="10"/>
        <w:ind w:hanging="360"/>
      </w:pPr>
      <w:r>
        <w:t xml:space="preserve">Verma, V. &amp; </w:t>
      </w:r>
      <w:proofErr w:type="spellStart"/>
      <w:r>
        <w:t>Wente</w:t>
      </w:r>
      <w:proofErr w:type="spellEnd"/>
      <w:r>
        <w:t xml:space="preserve">, M. (2019). </w:t>
      </w:r>
      <w:hyperlink r:id="rId69">
        <w:r>
          <w:rPr>
            <w:color w:val="0563C1"/>
            <w:u w:val="single" w:color="0563C1"/>
          </w:rPr>
          <w:t>Systemic remedies to address institutional racism:</w:t>
        </w:r>
      </w:hyperlink>
      <w:hyperlink r:id="rId70">
        <w:r>
          <w:rPr>
            <w:color w:val="0563C1"/>
          </w:rPr>
          <w:t xml:space="preserve"> </w:t>
        </w:r>
      </w:hyperlink>
      <w:hyperlink r:id="rId71">
        <w:r>
          <w:rPr>
            <w:color w:val="0563C1"/>
            <w:u w:val="single" w:color="0563C1"/>
          </w:rPr>
          <w:t xml:space="preserve">Lessons learned from </w:t>
        </w:r>
      </w:hyperlink>
      <w:hyperlink r:id="rId72">
        <w:r>
          <w:rPr>
            <w:i/>
            <w:color w:val="0563C1"/>
            <w:u w:val="single" w:color="0563C1"/>
          </w:rPr>
          <w:t>McKinnon v. Ontario (Ministry of Correctional Services)</w:t>
        </w:r>
      </w:hyperlink>
      <w:hyperlink r:id="rId73">
        <w:r>
          <w:rPr>
            <w:i/>
          </w:rPr>
          <w:t>.</w:t>
        </w:r>
      </w:hyperlink>
      <w:r>
        <w:rPr>
          <w:sz w:val="22"/>
        </w:rPr>
        <w:t xml:space="preserve"> </w:t>
      </w:r>
    </w:p>
    <w:p w14:paraId="0A9A2600" w14:textId="77777777" w:rsidR="00F04691" w:rsidRDefault="00F04691" w:rsidP="00F04691">
      <w:pPr>
        <w:spacing w:after="0" w:line="259" w:lineRule="auto"/>
        <w:ind w:left="0" w:firstLine="0"/>
      </w:pPr>
      <w:r>
        <w:rPr>
          <w:sz w:val="22"/>
        </w:rPr>
        <w:t xml:space="preserve"> </w:t>
      </w:r>
    </w:p>
    <w:p w14:paraId="56B09029" w14:textId="77777777" w:rsidR="00F04691" w:rsidRDefault="00F04691" w:rsidP="00F04691">
      <w:pPr>
        <w:pStyle w:val="Heading2"/>
        <w:ind w:left="-5"/>
      </w:pPr>
      <w:r>
        <w:t xml:space="preserve">Class 7 – October 25  Race, Racialization and Racism  </w:t>
      </w:r>
    </w:p>
    <w:p w14:paraId="4E975DA5" w14:textId="77777777" w:rsidR="00F04691" w:rsidRDefault="00F04691" w:rsidP="00F04691">
      <w:pPr>
        <w:spacing w:after="0" w:line="259" w:lineRule="auto"/>
        <w:ind w:left="0" w:firstLine="0"/>
      </w:pPr>
      <w:r>
        <w:rPr>
          <w:b/>
        </w:rPr>
        <w:t xml:space="preserve"> </w:t>
      </w:r>
    </w:p>
    <w:p w14:paraId="1FF05A3C" w14:textId="77777777" w:rsidR="00F04691" w:rsidRPr="00930A71" w:rsidRDefault="00F04691" w:rsidP="00DE43EE">
      <w:pPr>
        <w:pStyle w:val="Heading3New"/>
      </w:pPr>
      <w:r w:rsidRPr="00930A71">
        <w:lastRenderedPageBreak/>
        <w:t xml:space="preserve">Team Teaching: Race-Related Human Rights  </w:t>
      </w:r>
    </w:p>
    <w:p w14:paraId="62C27AB9" w14:textId="77777777" w:rsidR="00F04691" w:rsidRDefault="00F04691" w:rsidP="00F04691">
      <w:pPr>
        <w:spacing w:after="0" w:line="259" w:lineRule="auto"/>
        <w:ind w:left="0" w:firstLine="0"/>
      </w:pPr>
      <w:r>
        <w:rPr>
          <w:b/>
        </w:rPr>
        <w:t xml:space="preserve"> </w:t>
      </w:r>
    </w:p>
    <w:p w14:paraId="59EAFD9F" w14:textId="77777777" w:rsidR="00F04691" w:rsidRDefault="00F04691" w:rsidP="00F04691">
      <w:pPr>
        <w:spacing w:after="0" w:line="259" w:lineRule="auto"/>
        <w:ind w:left="355"/>
      </w:pPr>
      <w:r>
        <w:rPr>
          <w:u w:val="single" w:color="000000"/>
        </w:rPr>
        <w:t>Assigned Readings:</w:t>
      </w:r>
      <w:r>
        <w:t xml:space="preserve"> </w:t>
      </w:r>
    </w:p>
    <w:p w14:paraId="2710A49D" w14:textId="77777777" w:rsidR="00F04691" w:rsidRDefault="00F04691" w:rsidP="00F04691">
      <w:pPr>
        <w:spacing w:after="0" w:line="259" w:lineRule="auto"/>
        <w:ind w:left="0" w:firstLine="0"/>
      </w:pPr>
      <w:r>
        <w:rPr>
          <w:b/>
        </w:rPr>
        <w:t xml:space="preserve"> </w:t>
      </w:r>
    </w:p>
    <w:p w14:paraId="4487EB6F" w14:textId="77777777" w:rsidR="00F04691" w:rsidRDefault="00F04691" w:rsidP="00F04691">
      <w:pPr>
        <w:ind w:left="355"/>
      </w:pPr>
      <w:r>
        <w:t>1.</w:t>
      </w:r>
      <w:r>
        <w:rPr>
          <w:rFonts w:ascii="Arial" w:eastAsia="Arial" w:hAnsi="Arial" w:cs="Arial"/>
        </w:rPr>
        <w:t xml:space="preserve"> </w:t>
      </w:r>
      <w:proofErr w:type="spellStart"/>
      <w:r>
        <w:t>Kallen</w:t>
      </w:r>
      <w:proofErr w:type="spellEnd"/>
      <w:r>
        <w:t xml:space="preserve"> (2010): Chapters 1 &amp; 2 (pp. 35 – 80) </w:t>
      </w:r>
    </w:p>
    <w:p w14:paraId="2D5FD758" w14:textId="77777777" w:rsidR="00F04691" w:rsidRDefault="00F04691" w:rsidP="00F04691">
      <w:pPr>
        <w:numPr>
          <w:ilvl w:val="0"/>
          <w:numId w:val="10"/>
        </w:numPr>
        <w:spacing w:after="4" w:line="251" w:lineRule="auto"/>
        <w:ind w:hanging="360"/>
      </w:pPr>
      <w:r>
        <w:rPr>
          <w:sz w:val="22"/>
        </w:rPr>
        <w:t xml:space="preserve">Human Unity and Cultural Diversity: The Janus-faced Underpinnings of Ethnicity, Human Rights, and Racism </w:t>
      </w:r>
    </w:p>
    <w:p w14:paraId="50D51286" w14:textId="77777777" w:rsidR="00F04691" w:rsidRDefault="00F04691" w:rsidP="00F04691">
      <w:pPr>
        <w:numPr>
          <w:ilvl w:val="0"/>
          <w:numId w:val="10"/>
        </w:numPr>
        <w:spacing w:after="4" w:line="251" w:lineRule="auto"/>
        <w:ind w:hanging="360"/>
      </w:pPr>
      <w:r>
        <w:rPr>
          <w:sz w:val="22"/>
        </w:rPr>
        <w:t xml:space="preserve">The Anatomy of Racism: Key Concepts behind Invalidation of Racial-Ethnic Difference  </w:t>
      </w:r>
    </w:p>
    <w:p w14:paraId="19348A6E" w14:textId="77777777" w:rsidR="00F04691" w:rsidRDefault="00F04691" w:rsidP="00F04691">
      <w:pPr>
        <w:spacing w:after="0" w:line="259" w:lineRule="auto"/>
        <w:ind w:left="360" w:firstLine="0"/>
      </w:pPr>
      <w:r>
        <w:t xml:space="preserve"> </w:t>
      </w:r>
    </w:p>
    <w:p w14:paraId="0FAF5915" w14:textId="77777777" w:rsidR="00F04691" w:rsidRDefault="00F04691" w:rsidP="00F04691">
      <w:pPr>
        <w:spacing w:after="0" w:line="259" w:lineRule="auto"/>
        <w:ind w:left="355"/>
      </w:pPr>
      <w:r>
        <w:rPr>
          <w:u w:val="single" w:color="000000"/>
        </w:rPr>
        <w:t>Optional Reading for Reference:</w:t>
      </w:r>
      <w:r>
        <w:t xml:space="preserve"> </w:t>
      </w:r>
    </w:p>
    <w:p w14:paraId="54F93A2B" w14:textId="77777777" w:rsidR="00F04691" w:rsidRDefault="00F04691" w:rsidP="00F04691">
      <w:pPr>
        <w:spacing w:after="0" w:line="259" w:lineRule="auto"/>
        <w:ind w:left="360" w:firstLine="0"/>
      </w:pPr>
      <w:r>
        <w:t xml:space="preserve"> </w:t>
      </w:r>
    </w:p>
    <w:p w14:paraId="78395EA8" w14:textId="77777777" w:rsidR="00F04691" w:rsidRDefault="00F04691" w:rsidP="00F04691">
      <w:pPr>
        <w:numPr>
          <w:ilvl w:val="0"/>
          <w:numId w:val="10"/>
        </w:numPr>
        <w:spacing w:after="0" w:line="239" w:lineRule="auto"/>
        <w:ind w:hanging="360"/>
      </w:pPr>
      <w:r>
        <w:t xml:space="preserve">CRRF. (2019). </w:t>
      </w:r>
      <w:hyperlink r:id="rId74">
        <w:r>
          <w:rPr>
            <w:i/>
            <w:color w:val="0563C1"/>
            <w:u w:val="single" w:color="0563C1"/>
          </w:rPr>
          <w:t xml:space="preserve">Executive Summary </w:t>
        </w:r>
      </w:hyperlink>
      <w:hyperlink r:id="rId75">
        <w:r>
          <w:rPr>
            <w:i/>
            <w:color w:val="0563C1"/>
            <w:u w:val="single" w:color="0563C1"/>
          </w:rPr>
          <w:t xml:space="preserve">– </w:t>
        </w:r>
      </w:hyperlink>
      <w:hyperlink r:id="rId76">
        <w:r>
          <w:rPr>
            <w:i/>
            <w:color w:val="0563C1"/>
            <w:u w:val="single" w:color="0563C1"/>
          </w:rPr>
          <w:t>Race relations in Canada 2019: A survey of</w:t>
        </w:r>
      </w:hyperlink>
      <w:hyperlink r:id="rId77">
        <w:r>
          <w:rPr>
            <w:i/>
            <w:color w:val="0563C1"/>
          </w:rPr>
          <w:t xml:space="preserve"> </w:t>
        </w:r>
      </w:hyperlink>
      <w:hyperlink r:id="rId78">
        <w:r>
          <w:rPr>
            <w:i/>
            <w:color w:val="0563C1"/>
            <w:u w:val="single" w:color="0563C1"/>
          </w:rPr>
          <w:t>Canadian public opinion and experience. Environics Institution</w:t>
        </w:r>
      </w:hyperlink>
      <w:hyperlink r:id="rId79">
        <w:r>
          <w:t>.</w:t>
        </w:r>
      </w:hyperlink>
      <w:r>
        <w:t xml:space="preserve"> </w:t>
      </w:r>
    </w:p>
    <w:p w14:paraId="4BF14778" w14:textId="77777777" w:rsidR="00F04691" w:rsidRDefault="00F04691" w:rsidP="00F04691">
      <w:pPr>
        <w:spacing w:after="0" w:line="259" w:lineRule="auto"/>
        <w:ind w:left="0" w:firstLine="0"/>
      </w:pPr>
      <w:r>
        <w:t xml:space="preserve"> </w:t>
      </w:r>
    </w:p>
    <w:p w14:paraId="024FAAED" w14:textId="77777777" w:rsidR="00F04691" w:rsidRDefault="00F04691" w:rsidP="00F04691">
      <w:pPr>
        <w:pStyle w:val="Heading2"/>
        <w:tabs>
          <w:tab w:val="center" w:pos="2881"/>
        </w:tabs>
        <w:ind w:left="-15" w:firstLine="0"/>
      </w:pPr>
      <w:r>
        <w:t xml:space="preserve">Class 8 – November 1  </w:t>
      </w:r>
      <w:r>
        <w:tab/>
        <w:t xml:space="preserve"> Do We Still Need Human Rights?  </w:t>
      </w:r>
    </w:p>
    <w:p w14:paraId="455D01E4" w14:textId="77777777" w:rsidR="00F04691" w:rsidRDefault="00F04691" w:rsidP="00F04691">
      <w:pPr>
        <w:spacing w:after="0" w:line="259" w:lineRule="auto"/>
        <w:ind w:left="360" w:firstLine="0"/>
      </w:pPr>
      <w:r>
        <w:rPr>
          <w:color w:val="FF0000"/>
        </w:rPr>
        <w:t xml:space="preserve"> </w:t>
      </w:r>
    </w:p>
    <w:p w14:paraId="1C1E5FB9" w14:textId="77777777" w:rsidR="00F04691" w:rsidRPr="00930A71" w:rsidRDefault="00F04691" w:rsidP="00DE43EE">
      <w:pPr>
        <w:pStyle w:val="Heading3New"/>
      </w:pPr>
      <w:r w:rsidRPr="00930A71">
        <w:t xml:space="preserve">Team Teaching: The Role of NGOs </w:t>
      </w:r>
    </w:p>
    <w:p w14:paraId="544B0928" w14:textId="77777777" w:rsidR="00F04691" w:rsidRDefault="00F04691" w:rsidP="00F04691">
      <w:pPr>
        <w:spacing w:after="0" w:line="259" w:lineRule="auto"/>
        <w:ind w:left="360" w:firstLine="0"/>
      </w:pPr>
      <w:r>
        <w:rPr>
          <w:color w:val="FF0000"/>
        </w:rPr>
        <w:t xml:space="preserve"> </w:t>
      </w:r>
    </w:p>
    <w:p w14:paraId="5DAB3246" w14:textId="77777777" w:rsidR="00F04691" w:rsidRDefault="00F04691" w:rsidP="00F04691">
      <w:pPr>
        <w:spacing w:after="0" w:line="259" w:lineRule="auto"/>
        <w:ind w:left="355"/>
      </w:pPr>
      <w:r>
        <w:rPr>
          <w:u w:val="single" w:color="000000"/>
        </w:rPr>
        <w:t>Assigned Readings:</w:t>
      </w:r>
      <w:r>
        <w:t xml:space="preserve"> </w:t>
      </w:r>
    </w:p>
    <w:p w14:paraId="0BB4931B" w14:textId="77777777" w:rsidR="00F04691" w:rsidRDefault="00F04691" w:rsidP="00F04691">
      <w:pPr>
        <w:spacing w:after="0" w:line="259" w:lineRule="auto"/>
        <w:ind w:left="0" w:firstLine="0"/>
      </w:pPr>
      <w:r>
        <w:rPr>
          <w:b/>
        </w:rPr>
        <w:t xml:space="preserve"> </w:t>
      </w:r>
    </w:p>
    <w:p w14:paraId="297C26F6" w14:textId="77777777" w:rsidR="00F04691" w:rsidRDefault="00F04691" w:rsidP="00F04691">
      <w:pPr>
        <w:numPr>
          <w:ilvl w:val="0"/>
          <w:numId w:val="11"/>
        </w:numPr>
        <w:spacing w:after="0"/>
        <w:ind w:left="713" w:hanging="360"/>
      </w:pPr>
      <w:proofErr w:type="spellStart"/>
      <w:r>
        <w:t>Eliadis</w:t>
      </w:r>
      <w:proofErr w:type="spellEnd"/>
      <w:r>
        <w:t xml:space="preserve">, P. (2014). </w:t>
      </w:r>
      <w:r>
        <w:rPr>
          <w:i/>
        </w:rPr>
        <w:t>Do We Still Need Them? Pp. 109 – 156.</w:t>
      </w:r>
      <w:r>
        <w:t xml:space="preserve"> </w:t>
      </w:r>
    </w:p>
    <w:p w14:paraId="1AEF6F08" w14:textId="77777777" w:rsidR="00F04691" w:rsidRDefault="00F04691" w:rsidP="00F04691">
      <w:pPr>
        <w:spacing w:after="0" w:line="259" w:lineRule="auto"/>
        <w:ind w:left="720" w:firstLine="0"/>
      </w:pPr>
      <w:r>
        <w:t xml:space="preserve"> </w:t>
      </w:r>
    </w:p>
    <w:p w14:paraId="6E833A34" w14:textId="77777777" w:rsidR="00F04691" w:rsidRDefault="00F04691" w:rsidP="00F04691">
      <w:pPr>
        <w:numPr>
          <w:ilvl w:val="0"/>
          <w:numId w:val="11"/>
        </w:numPr>
        <w:ind w:left="713" w:hanging="360"/>
      </w:pPr>
      <w:proofErr w:type="spellStart"/>
      <w:r>
        <w:t>Zarnett</w:t>
      </w:r>
      <w:proofErr w:type="spellEnd"/>
      <w:r>
        <w:t xml:space="preserve">, D. (2016). Human rights NGOs. In G. DiGiacomo, (Ed., pp. 114 – 141), </w:t>
      </w:r>
      <w:r>
        <w:rPr>
          <w:i/>
        </w:rPr>
        <w:t>Human rights: Current issues and controversies</w:t>
      </w:r>
      <w:r>
        <w:t xml:space="preserve">. Toronto, Canada: University of Toronto Press. Available online through McMaster Libraries.  </w:t>
      </w:r>
    </w:p>
    <w:p w14:paraId="3B5CD4DA" w14:textId="77777777" w:rsidR="00F04691" w:rsidRDefault="00F04691" w:rsidP="00F04691">
      <w:pPr>
        <w:spacing w:after="0" w:line="259" w:lineRule="auto"/>
        <w:ind w:left="720" w:firstLine="0"/>
      </w:pPr>
      <w:r>
        <w:t xml:space="preserve"> </w:t>
      </w:r>
    </w:p>
    <w:p w14:paraId="735E81B0" w14:textId="77777777" w:rsidR="00F04691" w:rsidRDefault="00F04691" w:rsidP="00F04691">
      <w:pPr>
        <w:pStyle w:val="Heading2"/>
        <w:ind w:left="-5"/>
      </w:pPr>
      <w:r>
        <w:t xml:space="preserve">Class 9 – November 8   Gender-Based Human Rights </w:t>
      </w:r>
    </w:p>
    <w:p w14:paraId="0BA23C9E" w14:textId="77777777" w:rsidR="00F04691" w:rsidRDefault="00F04691" w:rsidP="00F04691">
      <w:pPr>
        <w:spacing w:after="0" w:line="259" w:lineRule="auto"/>
        <w:ind w:left="360" w:firstLine="0"/>
      </w:pPr>
      <w:r>
        <w:rPr>
          <w:color w:val="FF0000"/>
        </w:rPr>
        <w:t xml:space="preserve"> </w:t>
      </w:r>
    </w:p>
    <w:p w14:paraId="69FC40A7" w14:textId="77777777" w:rsidR="00F04691" w:rsidRPr="00930A71" w:rsidRDefault="00F04691" w:rsidP="00DE43EE">
      <w:pPr>
        <w:pStyle w:val="Heading3New"/>
      </w:pPr>
      <w:r w:rsidRPr="00930A71">
        <w:t xml:space="preserve">Team Teaching: Sexual Harassment  </w:t>
      </w:r>
    </w:p>
    <w:p w14:paraId="0D493CE9" w14:textId="77777777" w:rsidR="00F04691" w:rsidRDefault="00F04691" w:rsidP="00F04691">
      <w:pPr>
        <w:spacing w:after="0" w:line="259" w:lineRule="auto"/>
        <w:ind w:left="360" w:firstLine="0"/>
      </w:pPr>
      <w:r>
        <w:rPr>
          <w:color w:val="FF0000"/>
        </w:rPr>
        <w:t xml:space="preserve"> </w:t>
      </w:r>
    </w:p>
    <w:p w14:paraId="4DB25BE2" w14:textId="77777777" w:rsidR="00F04691" w:rsidRDefault="00F04691" w:rsidP="00F04691">
      <w:pPr>
        <w:spacing w:after="0" w:line="259" w:lineRule="auto"/>
        <w:ind w:left="355"/>
      </w:pPr>
      <w:r>
        <w:rPr>
          <w:u w:val="single" w:color="000000"/>
        </w:rPr>
        <w:t>Assigned Readings:</w:t>
      </w:r>
      <w:r>
        <w:t xml:space="preserve"> </w:t>
      </w:r>
    </w:p>
    <w:p w14:paraId="4E7BD181" w14:textId="77777777" w:rsidR="00F04691" w:rsidRDefault="00F04691" w:rsidP="00F04691">
      <w:pPr>
        <w:spacing w:after="0" w:line="259" w:lineRule="auto"/>
        <w:ind w:left="360" w:firstLine="0"/>
      </w:pPr>
      <w:r>
        <w:t xml:space="preserve"> </w:t>
      </w:r>
    </w:p>
    <w:p w14:paraId="7F212AFC" w14:textId="77777777" w:rsidR="00F04691" w:rsidRDefault="00F04691" w:rsidP="00F04691">
      <w:pPr>
        <w:numPr>
          <w:ilvl w:val="0"/>
          <w:numId w:val="12"/>
        </w:numPr>
        <w:ind w:hanging="360"/>
      </w:pPr>
      <w:r>
        <w:t xml:space="preserve">Backhouse, C. (2014). Chapter 8 – Sexual Harassment: A Feminist Phrase That </w:t>
      </w:r>
    </w:p>
    <w:p w14:paraId="367AFFAE" w14:textId="77777777" w:rsidR="00F04691" w:rsidRDefault="00F04691" w:rsidP="00F04691">
      <w:pPr>
        <w:ind w:left="730"/>
      </w:pPr>
      <w:r>
        <w:t xml:space="preserve">Transformed the Workplace. In S. Day, L. Lamarche, &amp; K. Norman (Eds.), </w:t>
      </w:r>
      <w:r>
        <w:rPr>
          <w:i/>
        </w:rPr>
        <w:t>14 Arguments in Favour of Human Rights Institutions</w:t>
      </w:r>
      <w:r>
        <w:t xml:space="preserve">. (pp. 209 – 236). Toronto, ON, Canada: Irwin Law Inc. Uploaded in Avenue to Learn. </w:t>
      </w:r>
    </w:p>
    <w:p w14:paraId="27AF930D" w14:textId="77777777" w:rsidR="00F04691" w:rsidRDefault="00F04691" w:rsidP="00F04691">
      <w:pPr>
        <w:spacing w:after="8" w:line="259" w:lineRule="auto"/>
        <w:ind w:left="720" w:firstLine="0"/>
      </w:pPr>
      <w:r>
        <w:t xml:space="preserve"> </w:t>
      </w:r>
    </w:p>
    <w:p w14:paraId="15A90F39" w14:textId="77777777" w:rsidR="00F04691" w:rsidRDefault="00F04691" w:rsidP="00F04691">
      <w:pPr>
        <w:numPr>
          <w:ilvl w:val="0"/>
          <w:numId w:val="12"/>
        </w:numPr>
        <w:ind w:hanging="360"/>
      </w:pPr>
      <w:r>
        <w:t xml:space="preserve">Walters, R. (2013). Are women’s rights human rights? </w:t>
      </w:r>
      <w:r>
        <w:rPr>
          <w:i/>
        </w:rPr>
        <w:t>E-international Relations,</w:t>
      </w:r>
      <w:r>
        <w:t xml:space="preserve"> pp. 1 -</w:t>
      </w:r>
    </w:p>
    <w:p w14:paraId="11B9CBB6" w14:textId="77777777" w:rsidR="00F04691" w:rsidRDefault="00F04691" w:rsidP="00F04691">
      <w:pPr>
        <w:spacing w:after="10"/>
        <w:ind w:left="715"/>
      </w:pPr>
      <w:r>
        <w:t xml:space="preserve">7. Available at: </w:t>
      </w:r>
      <w:hyperlink r:id="rId80">
        <w:r>
          <w:rPr>
            <w:color w:val="0563C1"/>
            <w:u w:val="single" w:color="0563C1"/>
          </w:rPr>
          <w:t>https://www.e</w:t>
        </w:r>
      </w:hyperlink>
      <w:hyperlink r:id="rId81">
        <w:r>
          <w:rPr>
            <w:color w:val="0563C1"/>
            <w:u w:val="single" w:color="0563C1"/>
          </w:rPr>
          <w:t>-</w:t>
        </w:r>
      </w:hyperlink>
      <w:hyperlink r:id="rId82">
        <w:r>
          <w:rPr>
            <w:color w:val="0563C1"/>
            <w:u w:val="single" w:color="0563C1"/>
          </w:rPr>
          <w:t>ir.info/2013/07/20/are</w:t>
        </w:r>
      </w:hyperlink>
      <w:hyperlink r:id="rId83">
        <w:r>
          <w:rPr>
            <w:color w:val="0563C1"/>
            <w:u w:val="single" w:color="0563C1"/>
          </w:rPr>
          <w:t>-</w:t>
        </w:r>
      </w:hyperlink>
      <w:hyperlink r:id="rId84">
        <w:r>
          <w:rPr>
            <w:color w:val="0563C1"/>
            <w:u w:val="single" w:color="0563C1"/>
          </w:rPr>
          <w:t>womens</w:t>
        </w:r>
      </w:hyperlink>
      <w:hyperlink r:id="rId85">
        <w:r>
          <w:rPr>
            <w:color w:val="0563C1"/>
            <w:u w:val="single" w:color="0563C1"/>
          </w:rPr>
          <w:t>-</w:t>
        </w:r>
      </w:hyperlink>
      <w:hyperlink r:id="rId86">
        <w:r>
          <w:rPr>
            <w:color w:val="0563C1"/>
            <w:u w:val="single" w:color="0563C1"/>
          </w:rPr>
          <w:t>rights</w:t>
        </w:r>
      </w:hyperlink>
      <w:hyperlink r:id="rId87">
        <w:r>
          <w:rPr>
            <w:color w:val="0563C1"/>
            <w:u w:val="single" w:color="0563C1"/>
          </w:rPr>
          <w:t>-</w:t>
        </w:r>
      </w:hyperlink>
      <w:hyperlink r:id="rId88">
        <w:r>
          <w:rPr>
            <w:color w:val="0563C1"/>
            <w:u w:val="single" w:color="0563C1"/>
          </w:rPr>
          <w:t>human</w:t>
        </w:r>
      </w:hyperlink>
      <w:hyperlink r:id="rId89">
        <w:r>
          <w:rPr>
            <w:color w:val="0563C1"/>
            <w:u w:val="single" w:color="0563C1"/>
          </w:rPr>
          <w:t>-</w:t>
        </w:r>
      </w:hyperlink>
      <w:hyperlink r:id="rId90">
        <w:r>
          <w:rPr>
            <w:color w:val="0563C1"/>
            <w:u w:val="single" w:color="0563C1"/>
          </w:rPr>
          <w:t>rights/</w:t>
        </w:r>
      </w:hyperlink>
      <w:hyperlink r:id="rId91">
        <w:r>
          <w:t>.</w:t>
        </w:r>
      </w:hyperlink>
      <w:r>
        <w:t xml:space="preserve">  </w:t>
      </w:r>
    </w:p>
    <w:p w14:paraId="1FC8BBF8" w14:textId="77777777" w:rsidR="00F04691" w:rsidRDefault="00F04691" w:rsidP="00F04691">
      <w:pPr>
        <w:spacing w:after="0" w:line="259" w:lineRule="auto"/>
        <w:ind w:left="360" w:firstLine="0"/>
      </w:pPr>
      <w:r>
        <w:t xml:space="preserve"> </w:t>
      </w:r>
    </w:p>
    <w:p w14:paraId="72DFCB11" w14:textId="77777777" w:rsidR="00F04691" w:rsidRDefault="00F04691" w:rsidP="00F04691">
      <w:pPr>
        <w:spacing w:after="0" w:line="259" w:lineRule="auto"/>
        <w:ind w:left="355"/>
      </w:pPr>
      <w:r>
        <w:rPr>
          <w:u w:val="single" w:color="000000"/>
        </w:rPr>
        <w:t>Optional Reading for Reference:</w:t>
      </w:r>
      <w:r>
        <w:t xml:space="preserve"> </w:t>
      </w:r>
    </w:p>
    <w:p w14:paraId="0E7E514D" w14:textId="77777777" w:rsidR="00F04691" w:rsidRDefault="00F04691" w:rsidP="00F04691">
      <w:pPr>
        <w:spacing w:after="0" w:line="259" w:lineRule="auto"/>
        <w:ind w:left="360" w:firstLine="0"/>
      </w:pPr>
      <w:r>
        <w:t xml:space="preserve"> </w:t>
      </w:r>
    </w:p>
    <w:p w14:paraId="1F01AFD8" w14:textId="77777777" w:rsidR="00F04691" w:rsidRDefault="00F04691" w:rsidP="00F04691">
      <w:pPr>
        <w:spacing w:after="10"/>
        <w:ind w:left="715"/>
      </w:pPr>
      <w:r>
        <w:rPr>
          <w:rFonts w:ascii="Segoe UI Symbol" w:eastAsia="Segoe UI Symbol" w:hAnsi="Segoe UI Symbol" w:cs="Segoe UI Symbol"/>
        </w:rPr>
        <w:lastRenderedPageBreak/>
        <w:t>•</w:t>
      </w:r>
      <w:r>
        <w:rPr>
          <w:rFonts w:ascii="Arial" w:eastAsia="Arial" w:hAnsi="Arial" w:cs="Arial"/>
        </w:rPr>
        <w:t xml:space="preserve"> </w:t>
      </w:r>
      <w:hyperlink r:id="rId92">
        <w:r>
          <w:rPr>
            <w:color w:val="0563C1"/>
            <w:u w:val="single" w:color="0563C1"/>
          </w:rPr>
          <w:t>Convention on the Elimination of All forms of Discrimination against Women</w:t>
        </w:r>
      </w:hyperlink>
      <w:hyperlink r:id="rId93">
        <w:r>
          <w:t xml:space="preserve"> </w:t>
        </w:r>
      </w:hyperlink>
    </w:p>
    <w:p w14:paraId="1EC3C624" w14:textId="77777777" w:rsidR="00F04691" w:rsidRDefault="00F04691" w:rsidP="00F04691">
      <w:pPr>
        <w:ind w:left="1090"/>
      </w:pPr>
      <w:r>
        <w:t xml:space="preserve">(CEDAW) </w:t>
      </w:r>
    </w:p>
    <w:p w14:paraId="5795104B" w14:textId="77777777" w:rsidR="00F04691" w:rsidRDefault="00F04691" w:rsidP="00F04691">
      <w:pPr>
        <w:spacing w:after="0" w:line="259" w:lineRule="auto"/>
        <w:ind w:left="0" w:firstLine="0"/>
      </w:pPr>
      <w:r>
        <w:rPr>
          <w:b/>
        </w:rPr>
        <w:t xml:space="preserve"> </w:t>
      </w:r>
    </w:p>
    <w:p w14:paraId="0C9EF673" w14:textId="77777777" w:rsidR="00F04691" w:rsidRDefault="00F04691" w:rsidP="00F04691">
      <w:pPr>
        <w:pStyle w:val="Heading2"/>
        <w:ind w:left="-5"/>
      </w:pPr>
      <w:r>
        <w:t xml:space="preserve">Class 10 – November 15 </w:t>
      </w:r>
      <w:r>
        <w:tab/>
        <w:t xml:space="preserve">  Contesting Human Rights  </w:t>
      </w:r>
    </w:p>
    <w:p w14:paraId="49614E27" w14:textId="77777777" w:rsidR="00F04691" w:rsidRDefault="00F04691" w:rsidP="00F04691">
      <w:pPr>
        <w:spacing w:after="0" w:line="259" w:lineRule="auto"/>
        <w:ind w:left="0" w:firstLine="0"/>
      </w:pPr>
      <w:r>
        <w:rPr>
          <w:color w:val="FF0000"/>
        </w:rPr>
        <w:t xml:space="preserve"> </w:t>
      </w:r>
    </w:p>
    <w:p w14:paraId="350006BC" w14:textId="77777777" w:rsidR="00F04691" w:rsidRPr="00930A71" w:rsidRDefault="00F04691" w:rsidP="00DE43EE">
      <w:pPr>
        <w:pStyle w:val="Heading3New"/>
      </w:pPr>
      <w:r w:rsidRPr="00930A71">
        <w:t xml:space="preserve">Team Teaching: Contesting Human Rights – Backlash  </w:t>
      </w:r>
    </w:p>
    <w:p w14:paraId="5D0F2898" w14:textId="77777777" w:rsidR="00F04691" w:rsidRDefault="00F04691" w:rsidP="00F04691">
      <w:pPr>
        <w:spacing w:after="0" w:line="259" w:lineRule="auto"/>
        <w:ind w:left="360" w:firstLine="0"/>
      </w:pPr>
      <w:r>
        <w:rPr>
          <w:color w:val="FF0000"/>
        </w:rPr>
        <w:t xml:space="preserve"> </w:t>
      </w:r>
    </w:p>
    <w:p w14:paraId="2995484E" w14:textId="77777777" w:rsidR="00F04691" w:rsidRDefault="00F04691" w:rsidP="00F04691">
      <w:pPr>
        <w:spacing w:after="0" w:line="259" w:lineRule="auto"/>
        <w:ind w:left="355"/>
      </w:pPr>
      <w:r>
        <w:rPr>
          <w:u w:val="single" w:color="000000"/>
        </w:rPr>
        <w:t>Assigned Readings:</w:t>
      </w:r>
      <w:r>
        <w:t xml:space="preserve"> </w:t>
      </w:r>
    </w:p>
    <w:p w14:paraId="5F03A031" w14:textId="77777777" w:rsidR="00F04691" w:rsidRDefault="00F04691" w:rsidP="00F04691">
      <w:pPr>
        <w:spacing w:after="0" w:line="259" w:lineRule="auto"/>
        <w:ind w:left="720" w:firstLine="0"/>
      </w:pPr>
      <w:r>
        <w:t xml:space="preserve"> </w:t>
      </w:r>
    </w:p>
    <w:p w14:paraId="2925590F" w14:textId="77777777" w:rsidR="00F04691" w:rsidRDefault="00F04691" w:rsidP="00F04691">
      <w:pPr>
        <w:numPr>
          <w:ilvl w:val="0"/>
          <w:numId w:val="13"/>
        </w:numPr>
        <w:ind w:hanging="360"/>
      </w:pPr>
      <w:proofErr w:type="spellStart"/>
      <w:r>
        <w:t>Eliadis</w:t>
      </w:r>
      <w:proofErr w:type="spellEnd"/>
      <w:r>
        <w:t xml:space="preserve"> (2014): Are They Fair? (pp. 157 – 202)  </w:t>
      </w:r>
    </w:p>
    <w:p w14:paraId="18D66573" w14:textId="77777777" w:rsidR="00F04691" w:rsidRDefault="00F04691" w:rsidP="00F04691">
      <w:pPr>
        <w:spacing w:after="0" w:line="259" w:lineRule="auto"/>
        <w:ind w:left="720" w:firstLine="0"/>
      </w:pPr>
      <w:r>
        <w:t xml:space="preserve"> </w:t>
      </w:r>
    </w:p>
    <w:p w14:paraId="73FEADD0" w14:textId="77777777" w:rsidR="00F04691" w:rsidRDefault="00F04691" w:rsidP="00F04691">
      <w:pPr>
        <w:numPr>
          <w:ilvl w:val="0"/>
          <w:numId w:val="13"/>
        </w:numPr>
        <w:ind w:hanging="360"/>
      </w:pPr>
      <w:r>
        <w:t xml:space="preserve">Clément, D. (2016). Chapter 5 – Contesting Human Rights. In D. Clément, </w:t>
      </w:r>
      <w:r>
        <w:rPr>
          <w:i/>
        </w:rPr>
        <w:t>Human Rights in Canada: A History</w:t>
      </w:r>
      <w:r>
        <w:t xml:space="preserve">. (pp. 121 – 144).  Waterloo, ON, Canada: Wilfrid Laurier University Press. Available online through McMaster Libraries.  </w:t>
      </w:r>
    </w:p>
    <w:p w14:paraId="0C5EF7E1" w14:textId="77777777" w:rsidR="00F04691" w:rsidRDefault="00F04691" w:rsidP="00F04691">
      <w:pPr>
        <w:spacing w:after="0" w:line="259" w:lineRule="auto"/>
        <w:ind w:left="0" w:firstLine="0"/>
      </w:pPr>
      <w:r>
        <w:rPr>
          <w:b/>
        </w:rPr>
        <w:t xml:space="preserve"> </w:t>
      </w:r>
    </w:p>
    <w:p w14:paraId="32583B32" w14:textId="77777777" w:rsidR="00F04691" w:rsidRDefault="00F04691" w:rsidP="00F04691">
      <w:pPr>
        <w:pStyle w:val="Heading2"/>
        <w:ind w:left="-5"/>
      </w:pPr>
    </w:p>
    <w:p w14:paraId="7DE3B970" w14:textId="77777777" w:rsidR="00F04691" w:rsidRDefault="00F04691" w:rsidP="00F04691">
      <w:pPr>
        <w:pStyle w:val="Heading2"/>
        <w:ind w:left="-5"/>
      </w:pPr>
      <w:r>
        <w:t xml:space="preserve">Class 11 – November 22 </w:t>
      </w:r>
      <w:r>
        <w:tab/>
        <w:t xml:space="preserve"> Anti-Hate Provisions </w:t>
      </w:r>
    </w:p>
    <w:p w14:paraId="244DFA72" w14:textId="77777777" w:rsidR="00F04691" w:rsidRDefault="00F04691" w:rsidP="00F04691">
      <w:pPr>
        <w:spacing w:after="0" w:line="259" w:lineRule="auto"/>
        <w:ind w:left="0" w:firstLine="0"/>
      </w:pPr>
      <w:r>
        <w:t xml:space="preserve"> </w:t>
      </w:r>
    </w:p>
    <w:p w14:paraId="5E8DAB86" w14:textId="77777777" w:rsidR="00F04691" w:rsidRPr="00930A71" w:rsidRDefault="00F04691" w:rsidP="00DE43EE">
      <w:pPr>
        <w:pStyle w:val="Heading3New"/>
      </w:pPr>
      <w:r w:rsidRPr="00930A71">
        <w:t xml:space="preserve">Team Teaching: Free Speech vs. Hate Speech Debate on Campuses  </w:t>
      </w:r>
    </w:p>
    <w:p w14:paraId="7BFA11C9" w14:textId="77777777" w:rsidR="00F04691" w:rsidRDefault="00F04691" w:rsidP="00F04691">
      <w:pPr>
        <w:spacing w:after="0" w:line="259" w:lineRule="auto"/>
        <w:ind w:left="0" w:firstLine="0"/>
      </w:pPr>
      <w:r>
        <w:rPr>
          <w:color w:val="FF0000"/>
        </w:rPr>
        <w:t xml:space="preserve"> </w:t>
      </w:r>
    </w:p>
    <w:p w14:paraId="4389519E" w14:textId="77777777" w:rsidR="00F04691" w:rsidRDefault="00F04691" w:rsidP="00F04691">
      <w:pPr>
        <w:numPr>
          <w:ilvl w:val="0"/>
          <w:numId w:val="14"/>
        </w:numPr>
        <w:ind w:hanging="360"/>
      </w:pPr>
      <w:r>
        <w:t xml:space="preserve">Moon, R. (2014). Chapter 10 – The Hate Speech Diversion. In S. Day, L. Lamarche, &amp; K. Norman (Eds.), </w:t>
      </w:r>
      <w:r>
        <w:rPr>
          <w:i/>
        </w:rPr>
        <w:t>14 Arguments in Favour of Human Rights Institutions</w:t>
      </w:r>
      <w:r>
        <w:t xml:space="preserve">. (pp. 279 – 295). Toronto, Canada: Irwin Law Inc. Uploaded in Avenue to Learn.  </w:t>
      </w:r>
    </w:p>
    <w:p w14:paraId="060CEF25" w14:textId="77777777" w:rsidR="00F04691" w:rsidRDefault="00F04691" w:rsidP="00F04691">
      <w:pPr>
        <w:ind w:left="705" w:firstLine="0"/>
      </w:pPr>
    </w:p>
    <w:p w14:paraId="393F22A0" w14:textId="77777777" w:rsidR="00F04691" w:rsidRDefault="00F04691" w:rsidP="00F04691">
      <w:pPr>
        <w:numPr>
          <w:ilvl w:val="0"/>
          <w:numId w:val="14"/>
        </w:numPr>
        <w:ind w:hanging="360"/>
      </w:pPr>
      <w:r>
        <w:t xml:space="preserve">Banaji, S. and Bhat, R. (2022). </w:t>
      </w:r>
      <w:r w:rsidRPr="00B50A1C">
        <w:rPr>
          <w:i/>
          <w:iCs/>
        </w:rPr>
        <w:t>Social Media and Hate</w:t>
      </w:r>
      <w:r>
        <w:t xml:space="preserve">. Routledge: New York. Chapter 1- Introduction (pp 1-25).  Available through McMaster Library </w:t>
      </w:r>
    </w:p>
    <w:p w14:paraId="46203934" w14:textId="77777777" w:rsidR="00F04691" w:rsidRDefault="00F04691" w:rsidP="00F04691">
      <w:pPr>
        <w:spacing w:after="0" w:line="259" w:lineRule="auto"/>
        <w:ind w:left="0" w:firstLine="0"/>
      </w:pPr>
      <w:r>
        <w:t xml:space="preserve"> </w:t>
      </w:r>
    </w:p>
    <w:p w14:paraId="5D3F5B01" w14:textId="77777777" w:rsidR="00F04691" w:rsidRDefault="00F04691" w:rsidP="00F04691">
      <w:pPr>
        <w:spacing w:after="0" w:line="259" w:lineRule="auto"/>
        <w:ind w:left="0" w:firstLine="0"/>
      </w:pPr>
    </w:p>
    <w:p w14:paraId="62930A68" w14:textId="77777777" w:rsidR="00F04691" w:rsidRDefault="00F04691" w:rsidP="00F04691">
      <w:pPr>
        <w:spacing w:after="0" w:line="259" w:lineRule="auto"/>
        <w:ind w:left="355"/>
      </w:pPr>
      <w:r>
        <w:rPr>
          <w:u w:val="single" w:color="000000"/>
        </w:rPr>
        <w:t>Optional Reading for Reference:</w:t>
      </w:r>
      <w:r>
        <w:t xml:space="preserve"> </w:t>
      </w:r>
    </w:p>
    <w:p w14:paraId="3E0317D7" w14:textId="77777777" w:rsidR="00F04691" w:rsidRDefault="00F04691" w:rsidP="00F04691">
      <w:pPr>
        <w:spacing w:after="0" w:line="259" w:lineRule="auto"/>
        <w:ind w:left="355"/>
      </w:pPr>
    </w:p>
    <w:p w14:paraId="17B667B4" w14:textId="77777777" w:rsidR="00F04691" w:rsidRPr="003A353F" w:rsidRDefault="00F04691" w:rsidP="00F04691">
      <w:pPr>
        <w:spacing w:after="0" w:line="259" w:lineRule="auto"/>
        <w:ind w:left="709" w:firstLine="0"/>
        <w:rPr>
          <w:i/>
          <w:iCs/>
          <w:color w:val="0070C0"/>
        </w:rPr>
      </w:pPr>
      <w:r>
        <w:t xml:space="preserve">United Nations Strategy and Plan of Action on Hate Speech (2019) </w:t>
      </w:r>
      <w:hyperlink r:id="rId94" w:history="1">
        <w:r w:rsidRPr="003A353F">
          <w:rPr>
            <w:rStyle w:val="Hyperlink"/>
            <w:rFonts w:eastAsiaTheme="majorEastAsia"/>
            <w:i/>
            <w:iCs/>
            <w:color w:val="0070C0"/>
          </w:rPr>
          <w:t xml:space="preserve">UN Strategy and </w:t>
        </w:r>
        <w:r>
          <w:rPr>
            <w:rStyle w:val="Hyperlink"/>
            <w:rFonts w:eastAsiaTheme="majorEastAsia"/>
            <w:i/>
            <w:iCs/>
            <w:color w:val="0070C0"/>
          </w:rPr>
          <w:t xml:space="preserve">    </w:t>
        </w:r>
        <w:r w:rsidRPr="003A353F">
          <w:rPr>
            <w:rStyle w:val="Hyperlink"/>
            <w:rFonts w:eastAsiaTheme="majorEastAsia"/>
            <w:i/>
            <w:iCs/>
            <w:color w:val="0070C0"/>
          </w:rPr>
          <w:t>Plan of Action on Hate Speech 18 June SYNOPSIS.pdf</w:t>
        </w:r>
      </w:hyperlink>
    </w:p>
    <w:p w14:paraId="4BB51AA3" w14:textId="77777777" w:rsidR="00F04691" w:rsidRDefault="00F04691" w:rsidP="00F04691">
      <w:pPr>
        <w:spacing w:after="18" w:line="259" w:lineRule="auto"/>
        <w:ind w:left="720" w:firstLine="0"/>
      </w:pPr>
      <w:r>
        <w:t xml:space="preserve"> </w:t>
      </w:r>
    </w:p>
    <w:p w14:paraId="7DCBCC88" w14:textId="77777777" w:rsidR="00F04691" w:rsidRDefault="00F04691" w:rsidP="00F04691">
      <w:pPr>
        <w:ind w:left="1080" w:hanging="360"/>
      </w:pPr>
      <w:r>
        <w:t xml:space="preserve">Walker, J. (2018). </w:t>
      </w:r>
      <w:hyperlink r:id="rId95">
        <w:r>
          <w:rPr>
            <w:i/>
            <w:color w:val="0563C1"/>
            <w:u w:val="single" w:color="0563C1"/>
          </w:rPr>
          <w:t>Hate Speech and Freedom of Expression: Legal Boundaries in</w:t>
        </w:r>
      </w:hyperlink>
      <w:hyperlink r:id="rId96">
        <w:r>
          <w:rPr>
            <w:i/>
            <w:color w:val="0563C1"/>
          </w:rPr>
          <w:t xml:space="preserve"> </w:t>
        </w:r>
      </w:hyperlink>
      <w:hyperlink r:id="rId97">
        <w:r>
          <w:rPr>
            <w:i/>
            <w:color w:val="0563C1"/>
            <w:u w:val="single" w:color="0563C1"/>
          </w:rPr>
          <w:t>Canada</w:t>
        </w:r>
      </w:hyperlink>
      <w:hyperlink r:id="rId98">
        <w:r>
          <w:rPr>
            <w:i/>
          </w:rPr>
          <w:t>.</w:t>
        </w:r>
      </w:hyperlink>
      <w:r>
        <w:rPr>
          <w:i/>
        </w:rPr>
        <w:t xml:space="preserve"> </w:t>
      </w:r>
      <w:r>
        <w:t xml:space="preserve">Background Papers from the Library of Parliament Research Publication, No. 2018-25-E. (28 pp.) </w:t>
      </w:r>
    </w:p>
    <w:p w14:paraId="652E6B50" w14:textId="77777777" w:rsidR="00DE43EE" w:rsidRDefault="00DE43EE" w:rsidP="00F04691">
      <w:pPr>
        <w:ind w:left="1080" w:hanging="360"/>
      </w:pPr>
    </w:p>
    <w:p w14:paraId="0E727E23" w14:textId="7B757C4C" w:rsidR="00F04691" w:rsidRDefault="00F04691" w:rsidP="00F04691">
      <w:pPr>
        <w:ind w:left="1080" w:hanging="360"/>
      </w:pPr>
      <w:r>
        <w:t>O’Sullivan, D. (October 7, 2019).</w:t>
      </w:r>
      <w:hyperlink r:id="rId99">
        <w:r>
          <w:rPr>
            <w:i/>
          </w:rPr>
          <w:t xml:space="preserve"> </w:t>
        </w:r>
      </w:hyperlink>
      <w:hyperlink r:id="rId100">
        <w:r>
          <w:rPr>
            <w:i/>
            <w:color w:val="0563C1"/>
            <w:u w:val="single" w:color="0563C1"/>
          </w:rPr>
          <w:t>There are differences between free speech, hate speech</w:t>
        </w:r>
      </w:hyperlink>
      <w:hyperlink r:id="rId101">
        <w:r>
          <w:rPr>
            <w:i/>
            <w:color w:val="0563C1"/>
          </w:rPr>
          <w:t xml:space="preserve"> </w:t>
        </w:r>
      </w:hyperlink>
      <w:hyperlink r:id="rId102">
        <w:r>
          <w:rPr>
            <w:i/>
            <w:color w:val="0563C1"/>
            <w:u w:val="single" w:color="0563C1"/>
          </w:rPr>
          <w:t xml:space="preserve">and academic freedom </w:t>
        </w:r>
      </w:hyperlink>
      <w:hyperlink r:id="rId103">
        <w:r>
          <w:rPr>
            <w:i/>
            <w:color w:val="0563C1"/>
            <w:u w:val="single" w:color="0563C1"/>
          </w:rPr>
          <w:t xml:space="preserve">– </w:t>
        </w:r>
      </w:hyperlink>
      <w:hyperlink r:id="rId104">
        <w:r>
          <w:rPr>
            <w:i/>
            <w:color w:val="0563C1"/>
            <w:u w:val="single" w:color="0563C1"/>
          </w:rPr>
          <w:t>and they matter</w:t>
        </w:r>
      </w:hyperlink>
      <w:hyperlink r:id="rId105">
        <w:r>
          <w:t>.</w:t>
        </w:r>
      </w:hyperlink>
      <w:r>
        <w:t xml:space="preserve"> The Conversation. Available online.</w:t>
      </w:r>
    </w:p>
    <w:p w14:paraId="595DBA96" w14:textId="77777777" w:rsidR="00F04691" w:rsidRDefault="00F04691" w:rsidP="00F04691">
      <w:pPr>
        <w:spacing w:after="0" w:line="259" w:lineRule="auto"/>
        <w:ind w:left="0" w:firstLine="0"/>
      </w:pPr>
      <w:r>
        <w:rPr>
          <w:b/>
        </w:rPr>
        <w:t xml:space="preserve"> </w:t>
      </w:r>
    </w:p>
    <w:p w14:paraId="7BCBFD55" w14:textId="77777777" w:rsidR="00F04691" w:rsidRDefault="00F04691" w:rsidP="00F04691">
      <w:pPr>
        <w:pStyle w:val="Heading2"/>
        <w:ind w:left="-5"/>
      </w:pPr>
      <w:r>
        <w:t>Class 12 – November  29</w:t>
      </w:r>
      <w:r>
        <w:tab/>
        <w:t xml:space="preserve"> Competing Rights </w:t>
      </w:r>
    </w:p>
    <w:p w14:paraId="5BC294D9" w14:textId="77777777" w:rsidR="00F04691" w:rsidRDefault="00F04691" w:rsidP="00F04691">
      <w:pPr>
        <w:spacing w:after="0" w:line="259" w:lineRule="auto"/>
        <w:ind w:left="0" w:firstLine="0"/>
      </w:pPr>
      <w:r>
        <w:rPr>
          <w:color w:val="FF0000"/>
        </w:rPr>
        <w:t xml:space="preserve"> </w:t>
      </w:r>
    </w:p>
    <w:p w14:paraId="52D5231F" w14:textId="77777777" w:rsidR="00F04691" w:rsidRPr="00930A71" w:rsidRDefault="00F04691" w:rsidP="00DE43EE">
      <w:pPr>
        <w:pStyle w:val="Heading3New"/>
      </w:pPr>
      <w:r w:rsidRPr="00930A71">
        <w:lastRenderedPageBreak/>
        <w:t xml:space="preserve">Team Teaching: Considering Competing Rights </w:t>
      </w:r>
    </w:p>
    <w:p w14:paraId="55B13161" w14:textId="77777777" w:rsidR="00F04691" w:rsidRDefault="00F04691" w:rsidP="00F04691">
      <w:pPr>
        <w:spacing w:after="0" w:line="259" w:lineRule="auto"/>
        <w:ind w:left="0" w:firstLine="0"/>
      </w:pPr>
      <w:r>
        <w:t xml:space="preserve"> </w:t>
      </w:r>
    </w:p>
    <w:p w14:paraId="09C03D45" w14:textId="77777777" w:rsidR="00F04691" w:rsidRDefault="00F04691" w:rsidP="00F04691">
      <w:pPr>
        <w:spacing w:after="0" w:line="259" w:lineRule="auto"/>
        <w:ind w:left="355"/>
      </w:pPr>
      <w:r>
        <w:rPr>
          <w:u w:val="single" w:color="000000"/>
        </w:rPr>
        <w:t>Assigned Readings:</w:t>
      </w:r>
      <w:r>
        <w:t xml:space="preserve"> </w:t>
      </w:r>
    </w:p>
    <w:p w14:paraId="2EFB2A2D" w14:textId="77777777" w:rsidR="00F04691" w:rsidRDefault="00F04691" w:rsidP="00F04691">
      <w:pPr>
        <w:spacing w:after="0" w:line="259" w:lineRule="auto"/>
        <w:ind w:left="720" w:firstLine="0"/>
      </w:pPr>
      <w:r>
        <w:t xml:space="preserve"> </w:t>
      </w:r>
    </w:p>
    <w:p w14:paraId="748DDD55" w14:textId="77777777" w:rsidR="00F04691" w:rsidRDefault="00F04691" w:rsidP="00F04691">
      <w:pPr>
        <w:numPr>
          <w:ilvl w:val="0"/>
          <w:numId w:val="15"/>
        </w:numPr>
        <w:ind w:hanging="360"/>
      </w:pPr>
      <w:proofErr w:type="spellStart"/>
      <w:r>
        <w:t>Eliadis</w:t>
      </w:r>
      <w:proofErr w:type="spellEnd"/>
      <w:r>
        <w:t xml:space="preserve"> (2014): Signal Cases, Rights Conflicts, and Building a Human Rights Culture (pp. </w:t>
      </w:r>
    </w:p>
    <w:p w14:paraId="0170EFAF" w14:textId="77777777" w:rsidR="00F04691" w:rsidRDefault="00F04691" w:rsidP="00F04691">
      <w:pPr>
        <w:ind w:left="730"/>
      </w:pPr>
      <w:r>
        <w:t xml:space="preserve">203 – 239)  </w:t>
      </w:r>
    </w:p>
    <w:p w14:paraId="64A7ABF8" w14:textId="77777777" w:rsidR="00F04691" w:rsidRDefault="00F04691" w:rsidP="00F04691">
      <w:pPr>
        <w:spacing w:after="15" w:line="259" w:lineRule="auto"/>
        <w:ind w:left="720" w:firstLine="0"/>
      </w:pPr>
      <w:r>
        <w:t xml:space="preserve"> </w:t>
      </w:r>
    </w:p>
    <w:p w14:paraId="0F7D270F" w14:textId="77777777" w:rsidR="00F04691" w:rsidRDefault="00F04691" w:rsidP="00F04691">
      <w:pPr>
        <w:numPr>
          <w:ilvl w:val="0"/>
          <w:numId w:val="15"/>
        </w:numPr>
        <w:ind w:hanging="360"/>
      </w:pPr>
      <w:r>
        <w:t xml:space="preserve">Busby, K. (2016). “All manner of wickedness abounds”: Reconciling Queer rights and religious rights. In G. DiGiacomo, (Ed., pp. 281 – 308), </w:t>
      </w:r>
      <w:r>
        <w:rPr>
          <w:i/>
        </w:rPr>
        <w:t>Human rights: Current issues and controversies</w:t>
      </w:r>
      <w:r>
        <w:t xml:space="preserve">. Toronto, Canada: University of Toronto Press. Available online through McMaster Libraries. </w:t>
      </w:r>
    </w:p>
    <w:p w14:paraId="4F5020D9" w14:textId="77777777" w:rsidR="00F04691" w:rsidRDefault="00F04691" w:rsidP="00F04691">
      <w:pPr>
        <w:spacing w:after="0" w:line="259" w:lineRule="auto"/>
        <w:ind w:left="0" w:firstLine="0"/>
      </w:pPr>
      <w:r>
        <w:t xml:space="preserve"> </w:t>
      </w:r>
    </w:p>
    <w:p w14:paraId="5008F9BA" w14:textId="77777777" w:rsidR="00F04691" w:rsidRDefault="00F04691" w:rsidP="00F04691">
      <w:pPr>
        <w:numPr>
          <w:ilvl w:val="0"/>
          <w:numId w:val="15"/>
        </w:numPr>
        <w:spacing w:after="10"/>
        <w:ind w:hanging="360"/>
      </w:pPr>
      <w:proofErr w:type="spellStart"/>
      <w:r>
        <w:t>Kinitz</w:t>
      </w:r>
      <w:proofErr w:type="spellEnd"/>
      <w:r>
        <w:t xml:space="preserve">, D.J. (March 10, 2020). </w:t>
      </w:r>
      <w:r>
        <w:rPr>
          <w:color w:val="0563C1"/>
          <w:u w:val="single" w:color="0563C1"/>
        </w:rPr>
        <w:t>How I ended up in conversion therapy and why Canada’s</w:t>
      </w:r>
      <w:r>
        <w:rPr>
          <w:color w:val="0563C1"/>
        </w:rPr>
        <w:t xml:space="preserve"> </w:t>
      </w:r>
      <w:r>
        <w:rPr>
          <w:color w:val="0563C1"/>
          <w:u w:val="single" w:color="0563C1"/>
        </w:rPr>
        <w:t>proposed ban is only a first step for LGBTQ+ youth</w:t>
      </w:r>
      <w:r>
        <w:t>.</w:t>
      </w:r>
      <w:r>
        <w:rPr>
          <w:i/>
        </w:rPr>
        <w:t xml:space="preserve"> The Conversation. </w:t>
      </w:r>
      <w:r>
        <w:t xml:space="preserve">Available online. </w:t>
      </w:r>
    </w:p>
    <w:p w14:paraId="036126B2" w14:textId="77777777" w:rsidR="00F04691" w:rsidRDefault="00F04691" w:rsidP="00F04691">
      <w:pPr>
        <w:spacing w:after="0" w:line="259" w:lineRule="auto"/>
        <w:ind w:left="720" w:firstLine="0"/>
      </w:pPr>
      <w:r>
        <w:t xml:space="preserve"> </w:t>
      </w:r>
    </w:p>
    <w:p w14:paraId="41163123" w14:textId="77777777" w:rsidR="00F04691" w:rsidRDefault="00F04691" w:rsidP="00F04691">
      <w:pPr>
        <w:spacing w:after="0" w:line="259" w:lineRule="auto"/>
        <w:ind w:left="355"/>
      </w:pPr>
      <w:r>
        <w:rPr>
          <w:u w:val="single" w:color="000000"/>
        </w:rPr>
        <w:t>Optional Reading for Reference:</w:t>
      </w:r>
      <w:r>
        <w:t xml:space="preserve"> </w:t>
      </w:r>
    </w:p>
    <w:p w14:paraId="0B67E795" w14:textId="77777777" w:rsidR="00F04691" w:rsidRDefault="00F04691" w:rsidP="00F04691">
      <w:pPr>
        <w:spacing w:after="0" w:line="259" w:lineRule="auto"/>
        <w:ind w:left="360" w:firstLine="0"/>
      </w:pPr>
      <w:r>
        <w:t xml:space="preserve"> </w:t>
      </w:r>
    </w:p>
    <w:p w14:paraId="2C2BE6C4" w14:textId="77777777" w:rsidR="00F04691" w:rsidRDefault="00000000" w:rsidP="00F04691">
      <w:pPr>
        <w:numPr>
          <w:ilvl w:val="0"/>
          <w:numId w:val="16"/>
        </w:numPr>
        <w:spacing w:after="10"/>
        <w:ind w:left="713" w:hanging="360"/>
      </w:pPr>
      <w:hyperlink r:id="rId106">
        <w:r w:rsidR="00F04691">
          <w:rPr>
            <w:color w:val="0563C1"/>
            <w:u w:val="single" w:color="0563C1"/>
          </w:rPr>
          <w:t>Policy on Competing Human Rights</w:t>
        </w:r>
      </w:hyperlink>
      <w:hyperlink r:id="rId107">
        <w:r w:rsidR="00F04691">
          <w:t>,</w:t>
        </w:r>
      </w:hyperlink>
      <w:r w:rsidR="00F04691">
        <w:t xml:space="preserve"> OHRC  </w:t>
      </w:r>
    </w:p>
    <w:p w14:paraId="2B40CA6A" w14:textId="77777777" w:rsidR="00F04691" w:rsidRDefault="00F04691" w:rsidP="00F04691">
      <w:pPr>
        <w:spacing w:after="0" w:line="259" w:lineRule="auto"/>
        <w:ind w:left="720" w:firstLine="0"/>
      </w:pPr>
      <w:r>
        <w:t xml:space="preserve"> </w:t>
      </w:r>
    </w:p>
    <w:p w14:paraId="6FA21CD8" w14:textId="77777777" w:rsidR="00F04691" w:rsidRDefault="00F04691" w:rsidP="00F04691">
      <w:pPr>
        <w:numPr>
          <w:ilvl w:val="0"/>
          <w:numId w:val="16"/>
        </w:numPr>
        <w:ind w:left="713" w:hanging="360"/>
      </w:pPr>
      <w:r>
        <w:t xml:space="preserve">Learning About Competing Rights under the Ontario Human Rights Code. Available online at: </w:t>
      </w:r>
      <w:hyperlink r:id="rId108">
        <w:r>
          <w:rPr>
            <w:color w:val="0563C1"/>
            <w:u w:val="single" w:color="0563C1"/>
          </w:rPr>
          <w:t>http://www.ohrc.on.ca/en/learning/competing</w:t>
        </w:r>
      </w:hyperlink>
      <w:hyperlink r:id="rId109">
        <w:r>
          <w:rPr>
            <w:color w:val="0563C1"/>
            <w:u w:val="single" w:color="0563C1"/>
          </w:rPr>
          <w:t>-</w:t>
        </w:r>
      </w:hyperlink>
      <w:hyperlink r:id="rId110">
        <w:r>
          <w:rPr>
            <w:color w:val="0563C1"/>
            <w:u w:val="single" w:color="0563C1"/>
          </w:rPr>
          <w:t>human</w:t>
        </w:r>
      </w:hyperlink>
      <w:hyperlink r:id="rId111">
        <w:r>
          <w:rPr>
            <w:color w:val="0563C1"/>
            <w:u w:val="single" w:color="0563C1"/>
          </w:rPr>
          <w:t>-</w:t>
        </w:r>
      </w:hyperlink>
      <w:hyperlink r:id="rId112">
        <w:r>
          <w:rPr>
            <w:color w:val="0563C1"/>
            <w:u w:val="single" w:color="0563C1"/>
          </w:rPr>
          <w:t>rights</w:t>
        </w:r>
      </w:hyperlink>
      <w:hyperlink r:id="rId113">
        <w:r>
          <w:t xml:space="preserve"> </w:t>
        </w:r>
      </w:hyperlink>
    </w:p>
    <w:p w14:paraId="39399097" w14:textId="77777777" w:rsidR="00F04691" w:rsidRDefault="00F04691" w:rsidP="00F04691">
      <w:pPr>
        <w:spacing w:after="0" w:line="259" w:lineRule="auto"/>
        <w:ind w:left="0" w:firstLine="0"/>
      </w:pPr>
      <w:r>
        <w:rPr>
          <w:b/>
        </w:rPr>
        <w:t xml:space="preserve"> </w:t>
      </w:r>
    </w:p>
    <w:p w14:paraId="706CD016" w14:textId="77777777" w:rsidR="00F04691" w:rsidRDefault="00F04691" w:rsidP="00F04691">
      <w:pPr>
        <w:spacing w:after="0" w:line="259" w:lineRule="auto"/>
        <w:ind w:left="0" w:firstLine="0"/>
      </w:pPr>
      <w:r>
        <w:rPr>
          <w:b/>
        </w:rPr>
        <w:t xml:space="preserve"> </w:t>
      </w:r>
    </w:p>
    <w:p w14:paraId="1977D707" w14:textId="77777777" w:rsidR="00F04691" w:rsidRDefault="00F04691" w:rsidP="00F04691">
      <w:pPr>
        <w:pStyle w:val="Heading1"/>
        <w:ind w:left="-5"/>
      </w:pPr>
      <w:r>
        <w:t xml:space="preserve">FOSTERING A CULTURE OF RESPECT FOR HUMAN DIGNITY AND INTEGRITY </w:t>
      </w:r>
    </w:p>
    <w:p w14:paraId="2580E4E9" w14:textId="77777777" w:rsidR="00F04691" w:rsidRDefault="00F04691" w:rsidP="00F04691">
      <w:pPr>
        <w:spacing w:after="0" w:line="259" w:lineRule="auto"/>
        <w:ind w:left="0" w:firstLine="0"/>
      </w:pPr>
      <w:r>
        <w:t xml:space="preserve"> </w:t>
      </w:r>
    </w:p>
    <w:p w14:paraId="5CDA8F6A" w14:textId="77777777" w:rsidR="00F04691" w:rsidRDefault="00F04691" w:rsidP="00F04691">
      <w:r>
        <w:t xml:space="preserve">In keeping with its </w:t>
      </w:r>
      <w:hyperlink r:id="rId114">
        <w:r>
          <w:rPr>
            <w:color w:val="0563C1"/>
            <w:u w:val="single" w:color="0563C1"/>
          </w:rPr>
          <w:t>Statement on Building an Inclusive Community with a Shared Purpose</w:t>
        </w:r>
      </w:hyperlink>
      <w:hyperlink r:id="rId115">
        <w:r>
          <w:t>,</w:t>
        </w:r>
      </w:hyperlink>
      <w:r>
        <w:t xml:space="preserve"> McMaster is committed to safeguarding the rights of campus community members to study and work in an environment that is free from Discrimination, Harassment and Sexual Violence, in accordance with McMaster’s </w:t>
      </w:r>
      <w:hyperlink r:id="rId116">
        <w:r>
          <w:rPr>
            <w:color w:val="0563C1"/>
            <w:u w:val="single" w:color="0563C1"/>
          </w:rPr>
          <w:t>Discrimination and Harassment Policy</w:t>
        </w:r>
      </w:hyperlink>
      <w:hyperlink r:id="rId117">
        <w:r>
          <w:t xml:space="preserve"> </w:t>
        </w:r>
      </w:hyperlink>
      <w:r>
        <w:t xml:space="preserve">and </w:t>
      </w:r>
      <w:hyperlink r:id="rId118">
        <w:r>
          <w:rPr>
            <w:color w:val="0563C1"/>
            <w:u w:val="single" w:color="0563C1"/>
          </w:rPr>
          <w:t>Sexual Violence Policy</w:t>
        </w:r>
      </w:hyperlink>
      <w:hyperlink r:id="rId119">
        <w:r>
          <w:t>.</w:t>
        </w:r>
      </w:hyperlink>
      <w:r>
        <w:t xml:space="preserve"> The </w:t>
      </w:r>
      <w:hyperlink r:id="rId120">
        <w:r>
          <w:rPr>
            <w:color w:val="0563C1"/>
            <w:u w:val="single" w:color="0563C1"/>
          </w:rPr>
          <w:t>Human Rights &amp; Dispute Resolution Program</w:t>
        </w:r>
      </w:hyperlink>
      <w:hyperlink r:id="rId121">
        <w:r>
          <w:t xml:space="preserve"> </w:t>
        </w:r>
      </w:hyperlink>
      <w:r>
        <w:t xml:space="preserve">and the </w:t>
      </w:r>
      <w:hyperlink r:id="rId122">
        <w:r>
          <w:rPr>
            <w:color w:val="0563C1"/>
            <w:u w:val="single" w:color="0563C1"/>
          </w:rPr>
          <w:t>Sexual Violence Prevention &amp;</w:t>
        </w:r>
      </w:hyperlink>
      <w:hyperlink r:id="rId123">
        <w:r>
          <w:rPr>
            <w:color w:val="0563C1"/>
          </w:rPr>
          <w:t xml:space="preserve"> </w:t>
        </w:r>
      </w:hyperlink>
      <w:hyperlink r:id="rId124">
        <w:r>
          <w:rPr>
            <w:color w:val="0563C1"/>
            <w:u w:val="single" w:color="0563C1"/>
          </w:rPr>
          <w:t>Response Office</w:t>
        </w:r>
      </w:hyperlink>
      <w:hyperlink r:id="rId125">
        <w:r>
          <w:t>,</w:t>
        </w:r>
      </w:hyperlink>
      <w:r>
        <w:t xml:space="preserve"> both within the </w:t>
      </w:r>
      <w:hyperlink r:id="rId126">
        <w:r>
          <w:rPr>
            <w:color w:val="0563C1"/>
            <w:u w:val="single" w:color="0563C1"/>
          </w:rPr>
          <w:t>Equity and Inclusion Office</w:t>
        </w:r>
      </w:hyperlink>
      <w:hyperlink r:id="rId127">
        <w:r>
          <w:t>,</w:t>
        </w:r>
      </w:hyperlink>
      <w:r>
        <w:t xml:space="preserve"> are available to any community member seeking to confidentially disclose an experience of discrimination, harassment and sexual violence, to receive trauma-informed, anti-oppressive and culturally relevant support, and/or to obtain consultation or advice on reporting options. Contact </w:t>
      </w:r>
      <w:r>
        <w:rPr>
          <w:color w:val="0563C1"/>
          <w:u w:val="single" w:color="0563C1"/>
        </w:rPr>
        <w:t>equity@mcmaster.ca</w:t>
      </w:r>
      <w:r>
        <w:t xml:space="preserve"> for more information. </w:t>
      </w:r>
    </w:p>
    <w:p w14:paraId="47BCCE5E" w14:textId="77777777" w:rsidR="00F04691" w:rsidRPr="00930A71" w:rsidRDefault="00F04691" w:rsidP="00F04691">
      <w:pPr>
        <w:spacing w:after="0" w:line="259" w:lineRule="auto"/>
        <w:ind w:left="0" w:firstLine="0"/>
      </w:pPr>
      <w:r>
        <w:rPr>
          <w:b/>
        </w:rPr>
        <w:t xml:space="preserve"> </w:t>
      </w:r>
    </w:p>
    <w:p w14:paraId="3145C577" w14:textId="77777777" w:rsidR="00F04691" w:rsidRDefault="00F04691" w:rsidP="00F04691">
      <w:pPr>
        <w:pStyle w:val="Heading1"/>
      </w:pPr>
      <w:r>
        <w:t xml:space="preserve">SENATE-APPROVED ADVISORY STATEMENTS </w:t>
      </w:r>
    </w:p>
    <w:p w14:paraId="5CB52D7C" w14:textId="77777777" w:rsidR="00F04691" w:rsidRDefault="00F04691" w:rsidP="00F04691">
      <w:pPr>
        <w:spacing w:after="0" w:line="259" w:lineRule="auto"/>
        <w:ind w:left="0" w:firstLine="0"/>
      </w:pPr>
      <w:r>
        <w:rPr>
          <w:b/>
        </w:rPr>
        <w:t xml:space="preserve"> </w:t>
      </w:r>
    </w:p>
    <w:p w14:paraId="2D9EE449" w14:textId="77777777" w:rsidR="00F04691" w:rsidRDefault="00F04691" w:rsidP="00F04691">
      <w:pPr>
        <w:pStyle w:val="Heading2"/>
      </w:pPr>
      <w:r>
        <w:t xml:space="preserve">ACADEMIC INTEGRITY </w:t>
      </w:r>
    </w:p>
    <w:p w14:paraId="43A8901F" w14:textId="77777777" w:rsidR="00F04691" w:rsidRDefault="00F04691" w:rsidP="00F04691">
      <w:pPr>
        <w:spacing w:after="0" w:line="259" w:lineRule="auto"/>
        <w:ind w:left="0" w:firstLine="0"/>
      </w:pPr>
      <w:r>
        <w:rPr>
          <w:b/>
        </w:rPr>
        <w:t xml:space="preserve"> </w:t>
      </w:r>
    </w:p>
    <w:p w14:paraId="34ADD9AB" w14:textId="77777777" w:rsidR="00F04691" w:rsidRDefault="00F04691" w:rsidP="00F04691">
      <w:r>
        <w:lastRenderedPageBreak/>
        <w:t xml:space="preserve">You are expected to exhibit honesty and use ethical behaviour in all aspects of the learning process. Academic credentials you earn are rooted in principles of honesty and academic integrity. </w:t>
      </w:r>
      <w:r>
        <w:rPr>
          <w:b/>
        </w:rPr>
        <w:t>It is your responsibility to understand what constitutes academic dishonesty.</w:t>
      </w:r>
      <w:r>
        <w:t xml:space="preserve">  </w:t>
      </w:r>
    </w:p>
    <w:p w14:paraId="0C8437E3" w14:textId="77777777" w:rsidR="00F04691" w:rsidRDefault="00F04691" w:rsidP="00F04691">
      <w:pPr>
        <w:spacing w:after="0" w:line="259" w:lineRule="auto"/>
        <w:ind w:left="0" w:firstLine="0"/>
      </w:pPr>
      <w:r>
        <w:t xml:space="preserve"> </w:t>
      </w:r>
    </w:p>
    <w:p w14:paraId="4760ACDF" w14:textId="77777777" w:rsidR="00F04691" w:rsidRDefault="00F04691" w:rsidP="00F04691">
      <w: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128">
        <w:r>
          <w:rPr>
            <w:i/>
            <w:color w:val="0563C1"/>
            <w:u w:val="single" w:color="0563C1"/>
          </w:rPr>
          <w:t>Academic Integrity Policy</w:t>
        </w:r>
      </w:hyperlink>
      <w:hyperlink r:id="rId129">
        <w:r>
          <w:rPr>
            <w:i/>
          </w:rPr>
          <w:t>,</w:t>
        </w:r>
      </w:hyperlink>
      <w:r>
        <w:t xml:space="preserve"> located at </w:t>
      </w:r>
      <w:hyperlink r:id="rId130">
        <w:r>
          <w:rPr>
            <w:color w:val="0563C1"/>
            <w:u w:val="single" w:color="0563C1"/>
          </w:rPr>
          <w:t>https://secretariat.mcmaster.ca/university</w:t>
        </w:r>
      </w:hyperlink>
      <w:hyperlink r:id="rId131">
        <w:r>
          <w:rPr>
            <w:color w:val="0563C1"/>
            <w:u w:val="single" w:color="0563C1"/>
          </w:rPr>
          <w:t>-</w:t>
        </w:r>
      </w:hyperlink>
      <w:hyperlink r:id="rId132">
        <w:r>
          <w:rPr>
            <w:color w:val="0563C1"/>
            <w:u w:val="single" w:color="0563C1"/>
          </w:rPr>
          <w:t>policies</w:t>
        </w:r>
      </w:hyperlink>
      <w:hyperlink r:id="rId133"/>
      <w:hyperlink r:id="rId134">
        <w:r>
          <w:rPr>
            <w:color w:val="0563C1"/>
            <w:u w:val="single" w:color="0563C1"/>
          </w:rPr>
          <w:t>procedures</w:t>
        </w:r>
      </w:hyperlink>
      <w:hyperlink r:id="rId135">
        <w:r>
          <w:rPr>
            <w:color w:val="0563C1"/>
            <w:u w:val="single" w:color="0563C1"/>
          </w:rPr>
          <w:t xml:space="preserve">- </w:t>
        </w:r>
      </w:hyperlink>
      <w:hyperlink r:id="rId136">
        <w:r>
          <w:rPr>
            <w:color w:val="0563C1"/>
            <w:u w:val="single" w:color="0563C1"/>
          </w:rPr>
          <w:t>guidelines/</w:t>
        </w:r>
      </w:hyperlink>
      <w:hyperlink r:id="rId137">
        <w:r>
          <w:t xml:space="preserve"> </w:t>
        </w:r>
      </w:hyperlink>
    </w:p>
    <w:p w14:paraId="62D4C3B2" w14:textId="77777777" w:rsidR="00F04691" w:rsidRDefault="00F04691" w:rsidP="00F04691">
      <w:pPr>
        <w:spacing w:after="0" w:line="259" w:lineRule="auto"/>
        <w:ind w:left="0" w:firstLine="0"/>
      </w:pPr>
      <w:r>
        <w:t xml:space="preserve"> </w:t>
      </w:r>
    </w:p>
    <w:p w14:paraId="176477F5" w14:textId="77777777" w:rsidR="00F04691" w:rsidRDefault="00F04691" w:rsidP="00F04691">
      <w:pPr>
        <w:spacing w:after="53"/>
      </w:pPr>
      <w:r>
        <w:t xml:space="preserve">The following illustrates only three forms of academic dishonesty: </w:t>
      </w:r>
    </w:p>
    <w:p w14:paraId="045AA1E3" w14:textId="77777777" w:rsidR="00F04691" w:rsidRDefault="00F04691" w:rsidP="00F04691">
      <w:pPr>
        <w:numPr>
          <w:ilvl w:val="0"/>
          <w:numId w:val="17"/>
        </w:numPr>
        <w:ind w:hanging="360"/>
      </w:pPr>
      <w:r>
        <w:t xml:space="preserve">plagiarism, e.g. the submission of work that is not one’s own or for which other credit has been obtained. </w:t>
      </w:r>
    </w:p>
    <w:p w14:paraId="24013791" w14:textId="77777777" w:rsidR="00F04691" w:rsidRDefault="00F04691" w:rsidP="00F04691">
      <w:pPr>
        <w:numPr>
          <w:ilvl w:val="0"/>
          <w:numId w:val="17"/>
        </w:numPr>
        <w:ind w:hanging="360"/>
      </w:pPr>
      <w:r>
        <w:t xml:space="preserve">improper collaboration in group work. </w:t>
      </w:r>
    </w:p>
    <w:p w14:paraId="5DBD6EB2" w14:textId="77777777" w:rsidR="00F04691" w:rsidRDefault="00F04691" w:rsidP="00F04691">
      <w:pPr>
        <w:numPr>
          <w:ilvl w:val="0"/>
          <w:numId w:val="17"/>
        </w:numPr>
        <w:ind w:hanging="360"/>
      </w:pPr>
      <w:r>
        <w:t xml:space="preserve">copying or using unauthorized aids in tests and examinations. </w:t>
      </w:r>
    </w:p>
    <w:p w14:paraId="474C8545" w14:textId="77777777" w:rsidR="00F04691" w:rsidRDefault="00F04691" w:rsidP="00F04691">
      <w:pPr>
        <w:spacing w:after="0" w:line="259" w:lineRule="auto"/>
        <w:ind w:left="0" w:firstLine="0"/>
      </w:pPr>
      <w:r>
        <w:rPr>
          <w:b/>
        </w:rPr>
        <w:t xml:space="preserve"> </w:t>
      </w:r>
    </w:p>
    <w:p w14:paraId="5DA18367" w14:textId="77777777" w:rsidR="00F04691" w:rsidRDefault="00F04691" w:rsidP="00F04691">
      <w:pPr>
        <w:pStyle w:val="Heading2"/>
      </w:pPr>
      <w:r>
        <w:t xml:space="preserve">AUTHENTICITY / PLAGIARISM DETECTION </w:t>
      </w:r>
    </w:p>
    <w:p w14:paraId="183AF05F" w14:textId="77777777" w:rsidR="00F04691" w:rsidRDefault="00F04691" w:rsidP="00F04691">
      <w:pPr>
        <w:spacing w:after="0" w:line="259" w:lineRule="auto"/>
        <w:ind w:left="0" w:firstLine="0"/>
      </w:pPr>
      <w:r>
        <w:rPr>
          <w:b/>
        </w:rPr>
        <w:t xml:space="preserve"> </w:t>
      </w:r>
    </w:p>
    <w:p w14:paraId="282419D8" w14:textId="77777777" w:rsidR="00F04691" w:rsidRDefault="00F04691" w:rsidP="00F04691">
      <w:r>
        <w:rPr>
          <w:b/>
        </w:rPr>
        <w:t>Some courses may</w:t>
      </w:r>
      <w: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 Students who do not wish their work to be submitted through the plagiarism detection software must inform the Instructor before the assignment is due. No penalty will be assigned to a student who does not submit work to the plagiarism detection software. </w:t>
      </w:r>
      <w:r>
        <w:rPr>
          <w:b/>
        </w:rPr>
        <w:t>All submitted work is subject to normal verification that standards of academic integrity have been upheld</w:t>
      </w:r>
      <w:r>
        <w:t xml:space="preserve"> (e.g., online search, other software, etc.). For more details about McMaster’s use of Turnitin.com  please go to </w:t>
      </w:r>
      <w:hyperlink r:id="rId138">
        <w:r>
          <w:rPr>
            <w:color w:val="0563C1"/>
            <w:u w:val="single" w:color="0563C1"/>
          </w:rPr>
          <w:t>www.mcmaster.ca/academicintegrity</w:t>
        </w:r>
      </w:hyperlink>
      <w:hyperlink r:id="rId139">
        <w:r>
          <w:t>.</w:t>
        </w:r>
      </w:hyperlink>
      <w:r>
        <w:t xml:space="preserve"> </w:t>
      </w:r>
    </w:p>
    <w:p w14:paraId="0C004931" w14:textId="77777777" w:rsidR="00F04691" w:rsidRDefault="00F04691" w:rsidP="00F04691">
      <w:pPr>
        <w:spacing w:after="0" w:line="259" w:lineRule="auto"/>
        <w:ind w:left="0" w:firstLine="0"/>
      </w:pPr>
      <w:r>
        <w:t xml:space="preserve"> </w:t>
      </w:r>
    </w:p>
    <w:p w14:paraId="0204887D" w14:textId="77777777" w:rsidR="00F04691" w:rsidRDefault="00F04691" w:rsidP="00F04691">
      <w:pPr>
        <w:pStyle w:val="Heading2"/>
      </w:pPr>
      <w:r>
        <w:t xml:space="preserve">COURSES WITH AN ONLINE ELEMENT </w:t>
      </w:r>
    </w:p>
    <w:p w14:paraId="02F4D2EB" w14:textId="77777777" w:rsidR="00F04691" w:rsidRDefault="00F04691" w:rsidP="00F04691">
      <w:pPr>
        <w:spacing w:after="0" w:line="259" w:lineRule="auto"/>
        <w:ind w:left="0" w:firstLine="0"/>
      </w:pPr>
      <w:r>
        <w:rPr>
          <w:b/>
        </w:rPr>
        <w:t xml:space="preserve"> </w:t>
      </w:r>
    </w:p>
    <w:p w14:paraId="054C3AFF" w14:textId="77777777" w:rsidR="00F04691" w:rsidRDefault="00F04691" w:rsidP="00F04691">
      <w:r>
        <w:rPr>
          <w:b/>
        </w:rPr>
        <w:t>Some courses may</w:t>
      </w:r>
      <w:r>
        <w:t xml:space="preserve"> use online elements (e.g. e-mail, Avenue to Learn (A2L), </w:t>
      </w:r>
      <w:proofErr w:type="spellStart"/>
      <w:r>
        <w:t>LearnLink</w:t>
      </w:r>
      <w:proofErr w:type="spellEnd"/>
      <w:r>
        <w:t xml:space="preserve">, web pages, </w:t>
      </w:r>
      <w:proofErr w:type="spellStart"/>
      <w:r>
        <w:t>capa</w:t>
      </w:r>
      <w:proofErr w:type="spellEnd"/>
      <w:r>
        <w:t xml:space="preserve">, Moodle, </w:t>
      </w:r>
      <w:proofErr w:type="spellStart"/>
      <w:r>
        <w:t>ThinkingCap</w:t>
      </w:r>
      <w:proofErr w:type="spellEnd"/>
      <w:r>
        <w:t>,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r>
        <w:rPr>
          <w:b/>
        </w:rPr>
        <w:t xml:space="preserve"> </w:t>
      </w:r>
    </w:p>
    <w:p w14:paraId="588006E5" w14:textId="77777777" w:rsidR="00F04691" w:rsidRDefault="00F04691" w:rsidP="00F04691">
      <w:pPr>
        <w:pStyle w:val="Heading2"/>
      </w:pPr>
    </w:p>
    <w:p w14:paraId="42957598" w14:textId="77777777" w:rsidR="00F04691" w:rsidRDefault="00F04691" w:rsidP="00F04691">
      <w:pPr>
        <w:pStyle w:val="Heading2"/>
      </w:pPr>
      <w:r>
        <w:t xml:space="preserve">ONLINE PROCTORING </w:t>
      </w:r>
    </w:p>
    <w:p w14:paraId="7ACD123F" w14:textId="77777777" w:rsidR="00F04691" w:rsidRDefault="00F04691" w:rsidP="00F04691">
      <w:pPr>
        <w:spacing w:after="0" w:line="259" w:lineRule="auto"/>
        <w:ind w:left="0" w:firstLine="0"/>
      </w:pPr>
      <w:r>
        <w:rPr>
          <w:b/>
        </w:rPr>
        <w:t xml:space="preserve"> </w:t>
      </w:r>
    </w:p>
    <w:p w14:paraId="2841E669" w14:textId="77777777" w:rsidR="00F04691" w:rsidRDefault="00F04691" w:rsidP="00F04691">
      <w:r>
        <w:rPr>
          <w:b/>
        </w:rPr>
        <w:t>Some courses may</w:t>
      </w:r>
      <w: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 </w:t>
      </w:r>
    </w:p>
    <w:p w14:paraId="033116CD" w14:textId="77777777" w:rsidR="00F04691" w:rsidRDefault="00F04691" w:rsidP="00F04691">
      <w:pPr>
        <w:spacing w:after="0" w:line="259" w:lineRule="auto"/>
        <w:ind w:left="0" w:firstLine="0"/>
      </w:pPr>
      <w:r>
        <w:rPr>
          <w:b/>
        </w:rPr>
        <w:t xml:space="preserve"> </w:t>
      </w:r>
    </w:p>
    <w:p w14:paraId="0D4462FC" w14:textId="77777777" w:rsidR="00F04691" w:rsidRDefault="00F04691" w:rsidP="00F04691">
      <w:pPr>
        <w:pStyle w:val="Heading2"/>
      </w:pPr>
      <w:r>
        <w:t xml:space="preserve">CONDUCT EXPECTATIONS </w:t>
      </w:r>
    </w:p>
    <w:p w14:paraId="13960CFB" w14:textId="77777777" w:rsidR="00F04691" w:rsidRDefault="00F04691" w:rsidP="00F04691">
      <w:pPr>
        <w:spacing w:after="0" w:line="259" w:lineRule="auto"/>
        <w:ind w:left="0" w:firstLine="0"/>
      </w:pPr>
      <w:r>
        <w:t xml:space="preserve"> </w:t>
      </w:r>
    </w:p>
    <w:p w14:paraId="7E7CC2D3" w14:textId="77777777" w:rsidR="00F04691" w:rsidRDefault="00F04691" w:rsidP="00F04691">
      <w:r>
        <w:t xml:space="preserve">As a McMaster student, you have the right to experience, and the responsibility to demonstrate, respectful and dignified interactions within all of our living, learning and working communities. </w:t>
      </w:r>
    </w:p>
    <w:p w14:paraId="134B1ED1" w14:textId="77777777" w:rsidR="00F04691" w:rsidRDefault="00F04691" w:rsidP="00F04691">
      <w:r>
        <w:t xml:space="preserve">These expectations are described in the </w:t>
      </w:r>
      <w:hyperlink r:id="rId140">
        <w:r>
          <w:rPr>
            <w:i/>
            <w:color w:val="0563C1"/>
            <w:u w:val="single" w:color="0563C1"/>
          </w:rPr>
          <w:t>Code of Student Rights &amp; Responsibilities</w:t>
        </w:r>
      </w:hyperlink>
      <w:hyperlink r:id="rId141">
        <w:r>
          <w:t xml:space="preserve"> </w:t>
        </w:r>
      </w:hyperlink>
      <w:r>
        <w:t xml:space="preserve">(the “Code”). All students share the responsibility of maintaining a positive environment for the academic and personal growth of all McMaster community members, </w:t>
      </w:r>
      <w:r>
        <w:rPr>
          <w:b/>
        </w:rPr>
        <w:t>whether in person or online</w:t>
      </w:r>
      <w:r>
        <w:t xml:space="preserve">. See the </w:t>
      </w:r>
      <w:hyperlink r:id="rId142">
        <w:r>
          <w:rPr>
            <w:color w:val="0563C1"/>
            <w:u w:val="single" w:color="0563C1"/>
          </w:rPr>
          <w:t>Code &amp; Online Communities</w:t>
        </w:r>
      </w:hyperlink>
      <w:hyperlink r:id="rId143">
        <w:r>
          <w:t>.</w:t>
        </w:r>
      </w:hyperlink>
      <w:r>
        <w:t xml:space="preserve"> </w:t>
      </w:r>
    </w:p>
    <w:p w14:paraId="43E9E110" w14:textId="77777777" w:rsidR="00F04691" w:rsidRDefault="00F04691" w:rsidP="00F04691">
      <w:pPr>
        <w:spacing w:after="0" w:line="259" w:lineRule="auto"/>
        <w:ind w:left="0" w:firstLine="0"/>
      </w:pPr>
      <w:r>
        <w:t xml:space="preserve"> </w:t>
      </w:r>
    </w:p>
    <w:p w14:paraId="7E6BF1EF" w14:textId="77777777" w:rsidR="00F04691" w:rsidRDefault="00F04691" w:rsidP="00F04691">
      <w: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 </w:t>
      </w:r>
    </w:p>
    <w:p w14:paraId="0E2D56D6" w14:textId="77777777" w:rsidR="00F04691" w:rsidRDefault="00F04691" w:rsidP="00F04691">
      <w:pPr>
        <w:spacing w:after="0" w:line="259" w:lineRule="auto"/>
        <w:ind w:left="0" w:firstLine="0"/>
      </w:pPr>
      <w:r>
        <w:rPr>
          <w:b/>
        </w:rPr>
        <w:t xml:space="preserve"> </w:t>
      </w:r>
    </w:p>
    <w:p w14:paraId="7C6910B4" w14:textId="77777777" w:rsidR="00F04691" w:rsidRDefault="00F04691" w:rsidP="00F04691">
      <w:pPr>
        <w:pStyle w:val="Heading2"/>
      </w:pPr>
      <w:r>
        <w:t xml:space="preserve">ACADEMIC ACCOMMODATION OF STUDENTS WITH DISABILITIES </w:t>
      </w:r>
    </w:p>
    <w:p w14:paraId="65B2B5BC" w14:textId="77777777" w:rsidR="00F04691" w:rsidRDefault="00F04691" w:rsidP="00F04691">
      <w:pPr>
        <w:spacing w:after="0" w:line="259" w:lineRule="auto"/>
        <w:ind w:left="0" w:firstLine="0"/>
      </w:pPr>
      <w:r>
        <w:t xml:space="preserve"> </w:t>
      </w:r>
    </w:p>
    <w:p w14:paraId="13F2E051" w14:textId="77777777" w:rsidR="00F04691" w:rsidRDefault="00F04691" w:rsidP="00F04691">
      <w:r>
        <w:t xml:space="preserve">Students with disabilities who require academic accommodation must contact </w:t>
      </w:r>
      <w:hyperlink r:id="rId144">
        <w:r>
          <w:rPr>
            <w:color w:val="0563C1"/>
            <w:u w:val="single" w:color="0563C1"/>
          </w:rPr>
          <w:t>Student</w:t>
        </w:r>
      </w:hyperlink>
      <w:hyperlink r:id="rId145">
        <w:r>
          <w:rPr>
            <w:color w:val="0563C1"/>
          </w:rPr>
          <w:t xml:space="preserve"> </w:t>
        </w:r>
      </w:hyperlink>
      <w:hyperlink r:id="rId146">
        <w:r>
          <w:rPr>
            <w:color w:val="0563C1"/>
            <w:u w:val="single" w:color="0563C1"/>
          </w:rPr>
          <w:t>Accessibility Services</w:t>
        </w:r>
      </w:hyperlink>
      <w:hyperlink r:id="rId147">
        <w:r>
          <w:t xml:space="preserve"> </w:t>
        </w:r>
      </w:hyperlink>
      <w:r>
        <w:t xml:space="preserve">(SAS) at 905-525-9140 ext. 28652 or </w:t>
      </w:r>
      <w:r>
        <w:rPr>
          <w:color w:val="0563C1"/>
          <w:u w:val="single" w:color="0563C1"/>
        </w:rPr>
        <w:t>sas@mcmaster.ca</w:t>
      </w:r>
      <w:r>
        <w:t xml:space="preserve"> to make arrangements with a Program Coordinator. For further information, consult McMaster University’s </w:t>
      </w:r>
      <w:hyperlink r:id="rId148">
        <w:r>
          <w:rPr>
            <w:i/>
            <w:color w:val="0563C1"/>
            <w:u w:val="single" w:color="0563C1"/>
          </w:rPr>
          <w:t>Academic Accommodation of Students with Disabilities</w:t>
        </w:r>
      </w:hyperlink>
      <w:hyperlink r:id="rId149">
        <w:r>
          <w:t xml:space="preserve"> </w:t>
        </w:r>
      </w:hyperlink>
      <w:r>
        <w:t>policy.</w:t>
      </w:r>
      <w:r>
        <w:rPr>
          <w:b/>
        </w:rPr>
        <w:t xml:space="preserve"> </w:t>
      </w:r>
    </w:p>
    <w:p w14:paraId="67942FEE" w14:textId="77777777" w:rsidR="00F04691" w:rsidRDefault="00F04691" w:rsidP="00F04691">
      <w:pPr>
        <w:spacing w:after="0" w:line="259" w:lineRule="auto"/>
        <w:ind w:left="0" w:firstLine="0"/>
      </w:pPr>
      <w:r>
        <w:rPr>
          <w:b/>
        </w:rPr>
        <w:t xml:space="preserve"> </w:t>
      </w:r>
    </w:p>
    <w:p w14:paraId="3AFFB99E" w14:textId="77777777" w:rsidR="00F04691" w:rsidRDefault="00F04691" w:rsidP="00F04691">
      <w:pPr>
        <w:pStyle w:val="Heading2"/>
      </w:pPr>
      <w:r>
        <w:t xml:space="preserve">REQUESTS FOR RELIEF FOR MISSED ACADEMIC TERM WORK </w:t>
      </w:r>
    </w:p>
    <w:p w14:paraId="7F80BB69" w14:textId="77777777" w:rsidR="00F04691" w:rsidRDefault="00F04691" w:rsidP="00F04691">
      <w:pPr>
        <w:spacing w:after="0" w:line="259" w:lineRule="auto"/>
        <w:ind w:left="0" w:firstLine="0"/>
      </w:pPr>
      <w:r>
        <w:t xml:space="preserve"> </w:t>
      </w:r>
    </w:p>
    <w:p w14:paraId="08A2A342" w14:textId="77777777" w:rsidR="00F04691" w:rsidRDefault="00F04691" w:rsidP="00F04691">
      <w:r>
        <w:t xml:space="preserve">In the event of an absence for medical or other reasons, students should review and follow the </w:t>
      </w:r>
      <w:hyperlink r:id="rId150">
        <w:r>
          <w:rPr>
            <w:i/>
            <w:color w:val="0563C1"/>
            <w:u w:val="single" w:color="0563C1"/>
          </w:rPr>
          <w:t>Policy on Requests for Relief for Missed Academic Term Work</w:t>
        </w:r>
      </w:hyperlink>
      <w:hyperlink r:id="rId151">
        <w:r>
          <w:t>.</w:t>
        </w:r>
      </w:hyperlink>
      <w:r>
        <w:t xml:space="preserve"> </w:t>
      </w:r>
    </w:p>
    <w:p w14:paraId="625DD50B" w14:textId="77777777" w:rsidR="00F04691" w:rsidRDefault="00F04691" w:rsidP="00F04691">
      <w:pPr>
        <w:spacing w:after="0" w:line="259" w:lineRule="auto"/>
        <w:ind w:left="0" w:firstLine="0"/>
      </w:pPr>
      <w:r>
        <w:rPr>
          <w:b/>
        </w:rPr>
        <w:t xml:space="preserve"> </w:t>
      </w:r>
    </w:p>
    <w:p w14:paraId="44C2FE6F" w14:textId="77777777" w:rsidR="00F04691" w:rsidRDefault="00F04691" w:rsidP="00F04691">
      <w:pPr>
        <w:pStyle w:val="Heading2"/>
      </w:pPr>
      <w:r>
        <w:t xml:space="preserve">ACADEMIC ACCOMMODATION FOR RELIGIOUS, INDIGENOUS OR SPIRITUAL OBSERVANCES (RISO) </w:t>
      </w:r>
    </w:p>
    <w:p w14:paraId="07A7B056" w14:textId="77777777" w:rsidR="00F04691" w:rsidRDefault="00F04691" w:rsidP="00F04691">
      <w:pPr>
        <w:spacing w:after="0" w:line="259" w:lineRule="auto"/>
        <w:ind w:left="0" w:firstLine="0"/>
      </w:pPr>
      <w:r>
        <w:t xml:space="preserve"> </w:t>
      </w:r>
    </w:p>
    <w:p w14:paraId="472475B6" w14:textId="77777777" w:rsidR="00F04691" w:rsidRDefault="00F04691" w:rsidP="00F04691">
      <w:r>
        <w:t xml:space="preserve">Students requiring academic accommodation based on religious, indigenous or spiritual observances should follow the procedures set out in the </w:t>
      </w:r>
      <w:hyperlink r:id="rId152">
        <w:r>
          <w:rPr>
            <w:color w:val="0563C1"/>
            <w:u w:val="single" w:color="0563C1"/>
          </w:rPr>
          <w:t>RISO</w:t>
        </w:r>
      </w:hyperlink>
      <w:hyperlink r:id="rId153">
        <w:r>
          <w:t xml:space="preserve"> </w:t>
        </w:r>
      </w:hyperlink>
      <w:r>
        <w:t xml:space="preserve">policy. Students should submit their request to their Faculty Office </w:t>
      </w:r>
      <w:r>
        <w:rPr>
          <w:b/>
          <w:i/>
        </w:rPr>
        <w:t>normally within 10 working days</w:t>
      </w:r>
      <w:r>
        <w:t xml:space="preserve"> of the beginning of term </w:t>
      </w:r>
      <w:r>
        <w:lastRenderedPageBreak/>
        <w:t xml:space="preserve">in which they anticipate a need for accommodation </w:t>
      </w:r>
      <w:r>
        <w:rPr>
          <w:u w:val="single" w:color="000000"/>
        </w:rPr>
        <w:t>or</w:t>
      </w:r>
      <w:r>
        <w:t xml:space="preserve"> to the Registrar's Office prior to their examinations. Students should also contact their </w:t>
      </w:r>
      <w:proofErr w:type="spellStart"/>
      <w:r>
        <w:t>nstructors</w:t>
      </w:r>
      <w:proofErr w:type="spellEnd"/>
      <w:r>
        <w:t xml:space="preserve"> as soon as possible to make alternative arrangements for classes, assignments, and tests.</w:t>
      </w:r>
      <w:r>
        <w:rPr>
          <w:b/>
        </w:rPr>
        <w:t xml:space="preserve"> </w:t>
      </w:r>
    </w:p>
    <w:p w14:paraId="5CC48FDF" w14:textId="77777777" w:rsidR="00F04691" w:rsidRDefault="00F04691" w:rsidP="00F04691">
      <w:pPr>
        <w:spacing w:after="0" w:line="259" w:lineRule="auto"/>
        <w:ind w:left="0" w:firstLine="0"/>
      </w:pPr>
      <w:r>
        <w:rPr>
          <w:b/>
        </w:rPr>
        <w:t xml:space="preserve"> </w:t>
      </w:r>
    </w:p>
    <w:p w14:paraId="7BD04629" w14:textId="77777777" w:rsidR="00F04691" w:rsidRDefault="00F04691" w:rsidP="00F04691">
      <w:pPr>
        <w:pStyle w:val="Heading2"/>
      </w:pPr>
      <w:r>
        <w:t xml:space="preserve">COPYRIGHT AND RECORDING </w:t>
      </w:r>
    </w:p>
    <w:p w14:paraId="00207F2C" w14:textId="77777777" w:rsidR="00F04691" w:rsidRDefault="00F04691" w:rsidP="00F04691">
      <w:pPr>
        <w:spacing w:after="0" w:line="259" w:lineRule="auto"/>
        <w:ind w:left="0" w:firstLine="0"/>
      </w:pPr>
      <w:r>
        <w:t xml:space="preserve"> </w:t>
      </w:r>
    </w:p>
    <w:p w14:paraId="79BB5A3A" w14:textId="77777777" w:rsidR="00F04691" w:rsidRDefault="00F04691" w:rsidP="00F04691">
      <w: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Pr>
          <w:b/>
        </w:rPr>
        <w:t>including lectures</w:t>
      </w:r>
      <w:r>
        <w:t xml:space="preserve"> by University instructors.  </w:t>
      </w:r>
    </w:p>
    <w:p w14:paraId="23815976" w14:textId="77777777" w:rsidR="00F04691" w:rsidRDefault="00F04691" w:rsidP="00F04691">
      <w:pPr>
        <w:spacing w:after="0" w:line="259" w:lineRule="auto"/>
        <w:ind w:left="0" w:firstLine="0"/>
      </w:pPr>
      <w:r>
        <w:t xml:space="preserve"> </w:t>
      </w:r>
    </w:p>
    <w:p w14:paraId="3451C56E" w14:textId="77777777" w:rsidR="00F04691" w:rsidRDefault="00F04691" w:rsidP="00F04691">
      <w:r>
        <w:t xml:space="preserve">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 </w:t>
      </w:r>
    </w:p>
    <w:p w14:paraId="400FE454" w14:textId="77777777" w:rsidR="00F04691" w:rsidRDefault="00F04691" w:rsidP="00F04691">
      <w:pPr>
        <w:spacing w:after="0" w:line="259" w:lineRule="auto"/>
        <w:ind w:left="0" w:firstLine="0"/>
      </w:pPr>
      <w:r>
        <w:rPr>
          <w:b/>
        </w:rPr>
        <w:t xml:space="preserve"> </w:t>
      </w:r>
    </w:p>
    <w:p w14:paraId="3CB73C6A" w14:textId="77777777" w:rsidR="00F04691" w:rsidRDefault="00F04691" w:rsidP="00F04691">
      <w:pPr>
        <w:pStyle w:val="Heading2"/>
      </w:pPr>
      <w:r>
        <w:t xml:space="preserve">EXTREME CIRCUMSTANCES </w:t>
      </w:r>
    </w:p>
    <w:p w14:paraId="5C957670" w14:textId="77777777" w:rsidR="00F04691" w:rsidRDefault="00F04691" w:rsidP="00F04691">
      <w:pPr>
        <w:spacing w:after="0" w:line="259" w:lineRule="auto"/>
        <w:ind w:left="0" w:firstLine="0"/>
      </w:pPr>
      <w:r>
        <w:t xml:space="preserve"> </w:t>
      </w:r>
    </w:p>
    <w:p w14:paraId="6CED8EE9" w14:textId="77777777" w:rsidR="00F04691" w:rsidRDefault="00F04691" w:rsidP="00F04691">
      <w:r>
        <w:t xml:space="preserve">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 </w:t>
      </w:r>
    </w:p>
    <w:p w14:paraId="709073E2" w14:textId="77777777" w:rsidR="00F04691" w:rsidRDefault="00F04691" w:rsidP="00F04691">
      <w:pPr>
        <w:spacing w:after="0" w:line="259" w:lineRule="auto"/>
        <w:ind w:left="0" w:firstLine="0"/>
      </w:pPr>
      <w:r>
        <w:rPr>
          <w:b/>
        </w:rPr>
        <w:t xml:space="preserve"> </w:t>
      </w:r>
    </w:p>
    <w:p w14:paraId="70BA8D06" w14:textId="77777777" w:rsidR="00F04691" w:rsidRDefault="00F04691" w:rsidP="00F04691">
      <w:pPr>
        <w:pStyle w:val="Heading2"/>
      </w:pPr>
      <w:r>
        <w:t xml:space="preserve">NOTES FOR ALL ARTS &amp; SCIENCE COURSES </w:t>
      </w:r>
    </w:p>
    <w:p w14:paraId="3FC11CFC" w14:textId="77777777" w:rsidR="00F04691" w:rsidRDefault="00F04691" w:rsidP="00F04691">
      <w:pPr>
        <w:spacing w:after="6" w:line="259" w:lineRule="auto"/>
        <w:ind w:left="0" w:firstLine="0"/>
      </w:pPr>
      <w:r>
        <w:rPr>
          <w:b/>
        </w:rPr>
        <w:t xml:space="preserve"> </w:t>
      </w:r>
    </w:p>
    <w:p w14:paraId="6E81C87C" w14:textId="77777777" w:rsidR="00F04691" w:rsidRDefault="00F04691" w:rsidP="00DE43EE">
      <w:pPr>
        <w:numPr>
          <w:ilvl w:val="0"/>
          <w:numId w:val="21"/>
        </w:numPr>
        <w:ind w:left="709"/>
      </w:pPr>
      <w:r>
        <w:t xml:space="preserve">Some of the statements above refer to a “Faculty Office”; please note that the Arts &amp; Science Program Office serves in this capacity. </w:t>
      </w:r>
    </w:p>
    <w:p w14:paraId="03F52E31" w14:textId="3CE3DAF4" w:rsidR="00F04691" w:rsidRDefault="00F04691" w:rsidP="00DE43EE">
      <w:pPr>
        <w:spacing w:after="0" w:line="259" w:lineRule="auto"/>
        <w:ind w:left="709" w:firstLine="60"/>
      </w:pPr>
    </w:p>
    <w:p w14:paraId="5D167FD7" w14:textId="1C02FC78" w:rsidR="00F04691" w:rsidRDefault="00F04691" w:rsidP="00DE43EE">
      <w:pPr>
        <w:numPr>
          <w:ilvl w:val="0"/>
          <w:numId w:val="21"/>
        </w:numPr>
        <w:ind w:left="709"/>
      </w:pPr>
      <w:r>
        <w:t xml:space="preserve">It is the responsibility of students to check their McMaster email regularly. Announcements will be made in class, via A2L, and/or via the course email distribution list. </w:t>
      </w:r>
    </w:p>
    <w:p w14:paraId="0ECE2D33" w14:textId="16A8C23E" w:rsidR="00DE43EE" w:rsidRDefault="00DE43EE" w:rsidP="00DE43EE">
      <w:pPr>
        <w:ind w:left="709"/>
      </w:pPr>
    </w:p>
    <w:p w14:paraId="54B0A2A9" w14:textId="77777777" w:rsidR="00DE43EE" w:rsidRDefault="00DE43EE" w:rsidP="00DE43EE">
      <w:pPr>
        <w:numPr>
          <w:ilvl w:val="0"/>
          <w:numId w:val="21"/>
        </w:numPr>
        <w:ind w:left="709"/>
      </w:pPr>
      <w:r>
        <w:t xml:space="preserve">For additional information regarding requests for accommodation, relief for missed term work (e.g. MSAF), deferred examinations, etc., students should read carefully the </w:t>
      </w:r>
      <w:hyperlink r:id="rId154">
        <w:r>
          <w:rPr>
            <w:color w:val="0563C1"/>
            <w:u w:val="single" w:color="0563C1"/>
          </w:rPr>
          <w:t>Requests</w:t>
        </w:r>
      </w:hyperlink>
      <w:hyperlink r:id="rId155">
        <w:r>
          <w:t xml:space="preserve"> </w:t>
        </w:r>
      </w:hyperlink>
      <w:r>
        <w:t xml:space="preserve">and </w:t>
      </w:r>
      <w:hyperlink r:id="rId156">
        <w:r>
          <w:rPr>
            <w:color w:val="0563C1"/>
            <w:u w:val="single" w:color="0563C1"/>
          </w:rPr>
          <w:t>Resources</w:t>
        </w:r>
      </w:hyperlink>
      <w:hyperlink r:id="rId157">
        <w:r>
          <w:t xml:space="preserve"> </w:t>
        </w:r>
      </w:hyperlink>
      <w:r>
        <w:t xml:space="preserve">pages on the Arts &amp; Science Program website. </w:t>
      </w:r>
    </w:p>
    <w:p w14:paraId="633072CA" w14:textId="77777777" w:rsidR="00DE43EE" w:rsidRDefault="00DE43EE" w:rsidP="00DE43EE"/>
    <w:p w14:paraId="73959F5C" w14:textId="77777777" w:rsidR="001E4DE8" w:rsidRDefault="001E4DE8"/>
    <w:sectPr w:rsidR="001E4DE8" w:rsidSect="00DE43EE">
      <w:headerReference w:type="default" r:id="rId158"/>
      <w:footerReference w:type="even" r:id="rId159"/>
      <w:footerReference w:type="default" r:id="rId160"/>
      <w:pgSz w:w="12240" w:h="15840"/>
      <w:pgMar w:top="1718" w:right="1452" w:bottom="171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A492" w14:textId="77777777" w:rsidR="00FD2566" w:rsidRDefault="00FD2566" w:rsidP="00F04691">
      <w:pPr>
        <w:spacing w:after="0" w:line="240" w:lineRule="auto"/>
      </w:pPr>
      <w:r>
        <w:separator/>
      </w:r>
    </w:p>
  </w:endnote>
  <w:endnote w:type="continuationSeparator" w:id="0">
    <w:p w14:paraId="4FB2E5CE" w14:textId="77777777" w:rsidR="00FD2566" w:rsidRDefault="00FD2566" w:rsidP="00F0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Bold">
    <w:altName w:val="Times"/>
    <w:panose1 w:val="00000800000000020000"/>
    <w:charset w:val="00"/>
    <w:family w:val="auto"/>
    <w:pitch w:val="variable"/>
    <w:sig w:usb0="E00002FF" w:usb1="5000205A" w:usb2="00000000" w:usb3="00000000" w:csb0="0000019F" w:csb1="00000000"/>
  </w:font>
  <w:font w:name="Times New Roman (Headings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871693"/>
      <w:docPartObj>
        <w:docPartGallery w:val="Page Numbers (Bottom of Page)"/>
        <w:docPartUnique/>
      </w:docPartObj>
    </w:sdtPr>
    <w:sdtContent>
      <w:p w14:paraId="26EBC0CA" w14:textId="1D80E8E7" w:rsidR="007E2F9E" w:rsidRDefault="007E2F9E" w:rsidP="002F30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2DB0FD" w14:textId="77777777" w:rsidR="007E2F9E" w:rsidRDefault="007E2F9E" w:rsidP="007E2F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8979623"/>
      <w:docPartObj>
        <w:docPartGallery w:val="Page Numbers (Bottom of Page)"/>
        <w:docPartUnique/>
      </w:docPartObj>
    </w:sdtPr>
    <w:sdtContent>
      <w:p w14:paraId="1F93D77A" w14:textId="6B063D32" w:rsidR="007E2F9E" w:rsidRDefault="007E2F9E" w:rsidP="002F30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94184A" w14:textId="7ACA6B99" w:rsidR="007E2F9E" w:rsidRDefault="007E2F9E" w:rsidP="007E2F9E">
    <w:pPr>
      <w:pStyle w:val="Footer"/>
      <w:ind w:right="36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28EB3C2" wp14:editId="0F87DDEC">
              <wp:simplePos x="0" y="0"/>
              <wp:positionH relativeFrom="page">
                <wp:posOffset>914400</wp:posOffset>
              </wp:positionH>
              <wp:positionV relativeFrom="page">
                <wp:posOffset>9380129</wp:posOffset>
              </wp:positionV>
              <wp:extent cx="5981065" cy="6097"/>
              <wp:effectExtent l="0" t="0" r="635" b="6985"/>
              <wp:wrapSquare wrapText="bothSides"/>
              <wp:docPr id="22786" name="Group 227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3694" name="Shape 2369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61339D" id="Group 22786" o:spid="_x0000_s1026" alt="&quot;&quot;" style="position:absolute;margin-left:1in;margin-top:738.6pt;width:470.95pt;height:.5pt;z-index:251661312;mso-position-horizontal-relative:page;mso-position-vertical-relative:page" coordsize="5981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">
              <v:shape id="Shape 23694" o:spid="_x0000_s1027" style="position:absolute;width:59810;height:91;visibility:visible;mso-wrap-style:square;v-text-anchor:top" coordsize="598106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" path="m,l5981065,r,9144l,9144,,e" fillcolor="black" stroked="f" strokeweight="0">
                <v:stroke miterlimit="83231f" joinstyle="miter"/>
                <v:path arrowok="t" textboxrect="0,0,5981065,9144"/>
              </v:shape>
              <w10:wrap type="square" anchorx="page" anchory="page"/>
            </v:group>
          </w:pict>
        </mc:Fallback>
      </mc:AlternateContent>
    </w:r>
    <w:r>
      <w:rPr>
        <w:sz w:val="20"/>
      </w:rPr>
      <w:t>Last Updated: July 27,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07C8" w14:textId="77777777" w:rsidR="00FD2566" w:rsidRDefault="00FD2566" w:rsidP="00F04691">
      <w:pPr>
        <w:spacing w:after="0" w:line="240" w:lineRule="auto"/>
      </w:pPr>
      <w:r>
        <w:separator/>
      </w:r>
    </w:p>
  </w:footnote>
  <w:footnote w:type="continuationSeparator" w:id="0">
    <w:p w14:paraId="28EE65B6" w14:textId="77777777" w:rsidR="00FD2566" w:rsidRDefault="00FD2566" w:rsidP="00F04691">
      <w:pPr>
        <w:spacing w:after="0" w:line="240" w:lineRule="auto"/>
      </w:pPr>
      <w:r>
        <w:continuationSeparator/>
      </w:r>
    </w:p>
  </w:footnote>
  <w:footnote w:id="1">
    <w:p w14:paraId="0A4AFD47" w14:textId="77777777" w:rsidR="00F04691" w:rsidRDefault="00F04691" w:rsidP="00F04691">
      <w:pPr>
        <w:pStyle w:val="footnotedescription"/>
      </w:pPr>
      <w:r>
        <w:rPr>
          <w:rStyle w:val="footnotemark"/>
        </w:rPr>
        <w:footnoteRef/>
      </w:r>
      <w:r>
        <w:t xml:space="preserve"> Poor=1-3%; Fair=4-6%, Good=7-9%, Excellent=10-12%, Outstanding 13-14% </w:t>
      </w:r>
    </w:p>
  </w:footnote>
  <w:footnote w:id="2">
    <w:p w14:paraId="79E33AA5" w14:textId="77777777" w:rsidR="00F04691" w:rsidRDefault="00F04691" w:rsidP="00F04691">
      <w:pPr>
        <w:pStyle w:val="footnotedescription"/>
      </w:pPr>
      <w:r>
        <w:rPr>
          <w:rStyle w:val="footnotemark"/>
        </w:rPr>
        <w:footnoteRef/>
      </w:r>
      <w:r>
        <w:t xml:space="preserve"> Poor=1-3%; Fair=4-6%, Good=7-9%, Excellent=10-12%, Outstanding 13-15%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470" w14:textId="77777777" w:rsidR="007E2F9E" w:rsidRDefault="00517661" w:rsidP="00517661">
    <w:pPr>
      <w:spacing w:after="0" w:line="240" w:lineRule="auto"/>
      <w:ind w:left="0" w:right="3484" w:firstLine="0"/>
      <w:rPr>
        <w:b/>
        <w:sz w:val="20"/>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6FDB0F6" wp14:editId="0D7AA782">
              <wp:simplePos x="0" y="0"/>
              <wp:positionH relativeFrom="page">
                <wp:posOffset>896417</wp:posOffset>
              </wp:positionH>
              <wp:positionV relativeFrom="page">
                <wp:posOffset>908304</wp:posOffset>
              </wp:positionV>
              <wp:extent cx="5981065" cy="6096"/>
              <wp:effectExtent l="0" t="0" r="0" b="0"/>
              <wp:wrapSquare wrapText="bothSides"/>
              <wp:docPr id="22766" name="Group 227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676" name="Shape 2367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FE1F27" id="Group 22766" o:spid="_x0000_s1026" alt="&quot;&quot;" style="position:absolute;margin-left:70.6pt;margin-top:71.5pt;width:470.95pt;height:.5pt;z-index:251659264;mso-position-horizontal-relative:page;mso-position-vertical-relative:page" coordsize="5981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">
              <v:shape id="Shape 23676" o:spid="_x0000_s1027" style="position:absolute;width:59810;height:91;visibility:visible;mso-wrap-style:square;v-text-anchor:top" coordsize="598106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" path="m,l5981065,r,9144l,9144,,e" fillcolor="black" stroked="f" strokeweight="0">
                <v:stroke miterlimit="83231f" joinstyle="miter"/>
                <v:path arrowok="t" textboxrect="0,0,5981065,9144"/>
              </v:shape>
              <w10:wrap type="square" anchorx="page" anchory="page"/>
            </v:group>
          </w:pict>
        </mc:Fallback>
      </mc:AlternateContent>
    </w:r>
    <w:r>
      <w:rPr>
        <w:b/>
        <w:sz w:val="20"/>
      </w:rPr>
      <w:t xml:space="preserve">ARTSSCI 4CI3 / Diversity and Human Rights Inquiry, Fall 2022 </w:t>
    </w:r>
  </w:p>
  <w:p w14:paraId="78CC0C38" w14:textId="05DF81A2" w:rsidR="00517661" w:rsidRDefault="00517661" w:rsidP="00517661">
    <w:pPr>
      <w:spacing w:after="0" w:line="240" w:lineRule="auto"/>
      <w:ind w:left="0" w:right="3484" w:firstLine="0"/>
    </w:pPr>
    <w:r>
      <w:rPr>
        <w:b/>
        <w:sz w:val="20"/>
      </w:rPr>
      <w:t xml:space="preserve">Dr. Clare Warner </w:t>
    </w:r>
  </w:p>
  <w:p w14:paraId="62B5F19E" w14:textId="77777777" w:rsidR="00517661" w:rsidRDefault="00517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329"/>
    <w:multiLevelType w:val="hybridMultilevel"/>
    <w:tmpl w:val="AD983962"/>
    <w:lvl w:ilvl="0" w:tplc="FFFFFFFF">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090003">
      <w:start w:val="1"/>
      <w:numFmt w:val="bullet"/>
      <w:lvlText w:val="o"/>
      <w:lvlJc w:val="left"/>
      <w:pPr>
        <w:ind w:left="1801" w:hanging="360"/>
      </w:pPr>
      <w:rPr>
        <w:rFonts w:ascii="Courier New" w:hAnsi="Courier New" w:cs="Courier New" w:hint="default"/>
      </w:rPr>
    </w:lvl>
    <w:lvl w:ilvl="3" w:tplc="FFFFFFFF">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A0D83"/>
    <w:multiLevelType w:val="hybridMultilevel"/>
    <w:tmpl w:val="379E14FE"/>
    <w:lvl w:ilvl="0" w:tplc="AF5291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CC0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92E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2E2B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886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9E57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A8DC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84DC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36D3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31313C"/>
    <w:multiLevelType w:val="hybridMultilevel"/>
    <w:tmpl w:val="F702900A"/>
    <w:lvl w:ilvl="0" w:tplc="7D6E4CA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CAA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CDA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43A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C8D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427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8CE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060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2C9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A22BD3"/>
    <w:multiLevelType w:val="hybridMultilevel"/>
    <w:tmpl w:val="F470114A"/>
    <w:lvl w:ilvl="0" w:tplc="9D7294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EC6B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F48D7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1E6C12">
      <w:start w:val="1"/>
      <w:numFmt w:val="bullet"/>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BEE02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1A3BF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30D4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0A19A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08C34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8B2FA0"/>
    <w:multiLevelType w:val="hybridMultilevel"/>
    <w:tmpl w:val="8BA80E9A"/>
    <w:lvl w:ilvl="0" w:tplc="7AB85AF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CDB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E39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A0A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8C3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405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00B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4BD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8D1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2B3298"/>
    <w:multiLevelType w:val="hybridMultilevel"/>
    <w:tmpl w:val="80A6E458"/>
    <w:lvl w:ilvl="0" w:tplc="94DC338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4F9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CC2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82D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A4D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E02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6BF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E3C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C75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3622AD"/>
    <w:multiLevelType w:val="hybridMultilevel"/>
    <w:tmpl w:val="F9FA778C"/>
    <w:lvl w:ilvl="0" w:tplc="C4E0749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C23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657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A9E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6F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461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620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9802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65A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CD6248"/>
    <w:multiLevelType w:val="hybridMultilevel"/>
    <w:tmpl w:val="5C92A6FA"/>
    <w:lvl w:ilvl="0" w:tplc="6CEC3BD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B08F0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087E5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F63FE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4DD5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D848C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2EF3C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68E61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10258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F34768"/>
    <w:multiLevelType w:val="hybridMultilevel"/>
    <w:tmpl w:val="6C5A518E"/>
    <w:lvl w:ilvl="0" w:tplc="1E7CD8B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848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AE1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CEA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9A1E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65A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628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855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EC8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4F555B"/>
    <w:multiLevelType w:val="hybridMultilevel"/>
    <w:tmpl w:val="AB66F86A"/>
    <w:lvl w:ilvl="0" w:tplc="C41E3EF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26E5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6A11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D6119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6ED26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0274B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A480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E022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2AF03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5D1FC0"/>
    <w:multiLevelType w:val="hybridMultilevel"/>
    <w:tmpl w:val="62168264"/>
    <w:lvl w:ilvl="0" w:tplc="A12A675E">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05B1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1ADEFA">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E6437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2CDC94">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A8C24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6A251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069B1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D48F4C">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952A6"/>
    <w:multiLevelType w:val="hybridMultilevel"/>
    <w:tmpl w:val="017EA0EE"/>
    <w:lvl w:ilvl="0" w:tplc="37564D5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448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BA4F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22C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CAB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0B4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0CE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2E4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AA7E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9E6CCC"/>
    <w:multiLevelType w:val="hybridMultilevel"/>
    <w:tmpl w:val="18224086"/>
    <w:lvl w:ilvl="0" w:tplc="A2C4A8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DA97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CE13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C65C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7CFD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6A79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54C5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0E2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50C1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B87F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B83F94"/>
    <w:multiLevelType w:val="hybridMultilevel"/>
    <w:tmpl w:val="416E676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090003">
      <w:start w:val="1"/>
      <w:numFmt w:val="bullet"/>
      <w:lvlText w:val="o"/>
      <w:lvlJc w:val="left"/>
      <w:pPr>
        <w:ind w:left="1801" w:hanging="360"/>
      </w:pPr>
      <w:rPr>
        <w:rFonts w:ascii="Courier New" w:hAnsi="Courier New" w:cs="Courier New" w:hint="default"/>
      </w:rPr>
    </w:lvl>
    <w:lvl w:ilvl="4" w:tplc="FFFFFFFF">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1D15B3"/>
    <w:multiLevelType w:val="hybridMultilevel"/>
    <w:tmpl w:val="5A48E6FC"/>
    <w:lvl w:ilvl="0" w:tplc="F454D46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03F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4C2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4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866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299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48E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CF3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298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77720C"/>
    <w:multiLevelType w:val="hybridMultilevel"/>
    <w:tmpl w:val="FA5E90EA"/>
    <w:lvl w:ilvl="0" w:tplc="C96487E2">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A70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EA0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671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AC1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648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A3F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448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6FD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893ACD"/>
    <w:multiLevelType w:val="hybridMultilevel"/>
    <w:tmpl w:val="EF7AD0B4"/>
    <w:lvl w:ilvl="0" w:tplc="23DE5376">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8D5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EA6C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5A7C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80B0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4446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6AD5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C58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4C2E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9E1B05"/>
    <w:multiLevelType w:val="hybridMultilevel"/>
    <w:tmpl w:val="A7F84284"/>
    <w:lvl w:ilvl="0" w:tplc="3FECCB1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C43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4A3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85A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AD1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EE0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6D7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886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2F1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26317B"/>
    <w:multiLevelType w:val="hybridMultilevel"/>
    <w:tmpl w:val="D812A96A"/>
    <w:lvl w:ilvl="0" w:tplc="D3C607E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6F71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AEF6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BCBD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E4C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003D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9A36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BE81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26C6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B50684"/>
    <w:multiLevelType w:val="hybridMultilevel"/>
    <w:tmpl w:val="60622D64"/>
    <w:lvl w:ilvl="0" w:tplc="D30E53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E87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CEE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61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30B3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2EA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4F3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AF4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2B5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91605390">
    <w:abstractNumId w:val="12"/>
  </w:num>
  <w:num w:numId="2" w16cid:durableId="2136486398">
    <w:abstractNumId w:val="3"/>
  </w:num>
  <w:num w:numId="3" w16cid:durableId="422383268">
    <w:abstractNumId w:val="6"/>
  </w:num>
  <w:num w:numId="4" w16cid:durableId="1660772950">
    <w:abstractNumId w:val="5"/>
  </w:num>
  <w:num w:numId="5" w16cid:durableId="1145008521">
    <w:abstractNumId w:val="19"/>
  </w:num>
  <w:num w:numId="6" w16cid:durableId="1595162573">
    <w:abstractNumId w:val="10"/>
  </w:num>
  <w:num w:numId="7" w16cid:durableId="1860922970">
    <w:abstractNumId w:val="18"/>
  </w:num>
  <w:num w:numId="8" w16cid:durableId="1091001650">
    <w:abstractNumId w:val="20"/>
  </w:num>
  <w:num w:numId="9" w16cid:durableId="72897161">
    <w:abstractNumId w:val="9"/>
  </w:num>
  <w:num w:numId="10" w16cid:durableId="378827613">
    <w:abstractNumId w:val="7"/>
  </w:num>
  <w:num w:numId="11" w16cid:durableId="411970342">
    <w:abstractNumId w:val="16"/>
  </w:num>
  <w:num w:numId="12" w16cid:durableId="515192223">
    <w:abstractNumId w:val="8"/>
  </w:num>
  <w:num w:numId="13" w16cid:durableId="1635019793">
    <w:abstractNumId w:val="15"/>
  </w:num>
  <w:num w:numId="14" w16cid:durableId="672681775">
    <w:abstractNumId w:val="4"/>
  </w:num>
  <w:num w:numId="15" w16cid:durableId="356544146">
    <w:abstractNumId w:val="11"/>
  </w:num>
  <w:num w:numId="16" w16cid:durableId="726146010">
    <w:abstractNumId w:val="17"/>
  </w:num>
  <w:num w:numId="17" w16cid:durableId="759714950">
    <w:abstractNumId w:val="1"/>
  </w:num>
  <w:num w:numId="18" w16cid:durableId="1308436227">
    <w:abstractNumId w:val="2"/>
  </w:num>
  <w:num w:numId="19" w16cid:durableId="1280648303">
    <w:abstractNumId w:val="14"/>
  </w:num>
  <w:num w:numId="20" w16cid:durableId="16125198">
    <w:abstractNumId w:val="0"/>
  </w:num>
  <w:num w:numId="21" w16cid:durableId="10143828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91"/>
    <w:rsid w:val="00000D26"/>
    <w:rsid w:val="0012004F"/>
    <w:rsid w:val="001203CE"/>
    <w:rsid w:val="001E4DE8"/>
    <w:rsid w:val="0027761A"/>
    <w:rsid w:val="00282FD4"/>
    <w:rsid w:val="0033302B"/>
    <w:rsid w:val="00372871"/>
    <w:rsid w:val="0044740A"/>
    <w:rsid w:val="00517661"/>
    <w:rsid w:val="00710022"/>
    <w:rsid w:val="007418F2"/>
    <w:rsid w:val="007908A4"/>
    <w:rsid w:val="007E2F9E"/>
    <w:rsid w:val="00B677BD"/>
    <w:rsid w:val="00D76A42"/>
    <w:rsid w:val="00DE43EE"/>
    <w:rsid w:val="00F04691"/>
    <w:rsid w:val="00F74AB5"/>
    <w:rsid w:val="00FD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BFFED"/>
  <w14:defaultImageDpi w14:val="32767"/>
  <w15:chartTrackingRefBased/>
  <w15:docId w15:val="{A8B3FC23-DF30-7049-95EC-BBC8C3AD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4691"/>
    <w:pPr>
      <w:spacing w:after="5" w:line="249" w:lineRule="auto"/>
      <w:ind w:left="10" w:hanging="10"/>
    </w:pPr>
    <w:rPr>
      <w:rFonts w:ascii="Times New Roman" w:eastAsia="Times New Roman" w:hAnsi="Times New Roman" w:cs="Times New Roman"/>
      <w:color w:val="000000"/>
      <w:szCs w:val="22"/>
      <w:lang w:val="en-CA" w:eastAsia="en-CA"/>
    </w:rPr>
  </w:style>
  <w:style w:type="paragraph" w:styleId="Heading1">
    <w:name w:val="heading 1"/>
    <w:next w:val="Normal"/>
    <w:link w:val="Heading1Char"/>
    <w:uiPriority w:val="9"/>
    <w:qFormat/>
    <w:rsid w:val="00F04691"/>
    <w:pPr>
      <w:keepNext/>
      <w:keepLines/>
      <w:spacing w:after="10" w:line="249" w:lineRule="auto"/>
      <w:ind w:left="12" w:hanging="10"/>
      <w:outlineLvl w:val="0"/>
    </w:pPr>
    <w:rPr>
      <w:rFonts w:ascii="Times New Roman" w:eastAsia="Times New Roman" w:hAnsi="Times New Roman" w:cs="Times New Roman"/>
      <w:b/>
      <w:color w:val="000000"/>
      <w:szCs w:val="22"/>
      <w:lang w:val="en-CA" w:eastAsia="en-CA"/>
    </w:rPr>
  </w:style>
  <w:style w:type="paragraph" w:styleId="Heading2">
    <w:name w:val="heading 2"/>
    <w:next w:val="Normal"/>
    <w:link w:val="Heading2Char"/>
    <w:uiPriority w:val="9"/>
    <w:unhideWhenUsed/>
    <w:qFormat/>
    <w:rsid w:val="00F04691"/>
    <w:pPr>
      <w:keepNext/>
      <w:keepLines/>
      <w:spacing w:after="10" w:line="249" w:lineRule="auto"/>
      <w:ind w:left="12" w:hanging="10"/>
      <w:outlineLvl w:val="1"/>
    </w:pPr>
    <w:rPr>
      <w:rFonts w:ascii="Times New Roman" w:eastAsia="Times New Roman" w:hAnsi="Times New Roman" w:cs="Times New Roman"/>
      <w:b/>
      <w:color w:val="000000"/>
      <w:szCs w:val="22"/>
      <w:lang w:val="en-CA" w:eastAsia="en-CA"/>
    </w:rPr>
  </w:style>
  <w:style w:type="paragraph" w:styleId="Heading3">
    <w:name w:val="heading 3"/>
    <w:basedOn w:val="Normal"/>
    <w:next w:val="Normal"/>
    <w:link w:val="Heading3Char"/>
    <w:uiPriority w:val="9"/>
    <w:unhideWhenUsed/>
    <w:qFormat/>
    <w:rsid w:val="007418F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autoRedefine/>
    <w:uiPriority w:val="9"/>
    <w:unhideWhenUsed/>
    <w:qFormat/>
    <w:rsid w:val="0044740A"/>
    <w:pPr>
      <w:keepNext/>
      <w:outlineLvl w:val="3"/>
    </w:pPr>
    <w:rPr>
      <w:rFonts w:ascii="Calibri" w:eastAsiaTheme="minorEastAsia" w:hAnsi="Calibri"/>
      <w:b/>
      <w:bCs/>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4740A"/>
    <w:rPr>
      <w:rFonts w:ascii="Calibri" w:eastAsiaTheme="minorEastAsia" w:hAnsi="Calibri"/>
      <w:b/>
      <w:bCs/>
      <w:i/>
      <w:sz w:val="28"/>
      <w:szCs w:val="28"/>
    </w:rPr>
  </w:style>
  <w:style w:type="paragraph" w:customStyle="1" w:styleId="Heading3New">
    <w:name w:val="Heading 3 New"/>
    <w:basedOn w:val="Heading3"/>
    <w:autoRedefine/>
    <w:qFormat/>
    <w:rsid w:val="00DE43EE"/>
    <w:pPr>
      <w:keepLines w:val="0"/>
      <w:spacing w:before="0"/>
      <w:ind w:left="0"/>
    </w:pPr>
    <w:rPr>
      <w:rFonts w:ascii="Times New Roman" w:eastAsia="Times New Roman" w:hAnsi="Times New Roman" w:cs="Times New Roman"/>
      <w:b/>
      <w:bCs/>
      <w:i/>
      <w:color w:val="C00000"/>
      <w:szCs w:val="26"/>
    </w:rPr>
  </w:style>
  <w:style w:type="paragraph" w:styleId="BodyText">
    <w:name w:val="Body Text"/>
    <w:basedOn w:val="Normal"/>
    <w:link w:val="BodyTextChar"/>
    <w:uiPriority w:val="99"/>
    <w:semiHidden/>
    <w:unhideWhenUsed/>
    <w:rsid w:val="007418F2"/>
    <w:pPr>
      <w:spacing w:after="120"/>
    </w:pPr>
  </w:style>
  <w:style w:type="character" w:customStyle="1" w:styleId="BodyTextChar">
    <w:name w:val="Body Text Char"/>
    <w:basedOn w:val="DefaultParagraphFont"/>
    <w:link w:val="BodyText"/>
    <w:uiPriority w:val="99"/>
    <w:semiHidden/>
    <w:rsid w:val="007418F2"/>
    <w:rPr>
      <w:lang w:val="en-CA"/>
    </w:rPr>
  </w:style>
  <w:style w:type="character" w:customStyle="1" w:styleId="Heading3Char">
    <w:name w:val="Heading 3 Char"/>
    <w:basedOn w:val="DefaultParagraphFont"/>
    <w:link w:val="Heading3"/>
    <w:rsid w:val="007418F2"/>
    <w:rPr>
      <w:rFonts w:asciiTheme="majorHAnsi" w:eastAsiaTheme="majorEastAsia" w:hAnsiTheme="majorHAnsi" w:cstheme="majorBidi"/>
      <w:color w:val="1F3763" w:themeColor="accent1" w:themeShade="7F"/>
      <w:lang w:val="en-CA"/>
    </w:rPr>
  </w:style>
  <w:style w:type="paragraph" w:customStyle="1" w:styleId="Heading4New">
    <w:name w:val="Heading 4 New"/>
    <w:basedOn w:val="Normal"/>
    <w:autoRedefine/>
    <w:qFormat/>
    <w:rsid w:val="007418F2"/>
    <w:pPr>
      <w:widowControl w:val="0"/>
      <w:autoSpaceDE w:val="0"/>
      <w:autoSpaceDN w:val="0"/>
      <w:adjustRightInd w:val="0"/>
    </w:pPr>
    <w:rPr>
      <w:rFonts w:ascii="Calibri" w:hAnsi="Calibri" w:cs="Times-Bold"/>
      <w:b/>
      <w:bCs/>
      <w:i/>
      <w:iCs/>
      <w:lang w:val="en-US"/>
    </w:rPr>
  </w:style>
  <w:style w:type="character" w:customStyle="1" w:styleId="Heading1Char">
    <w:name w:val="Heading 1 Char"/>
    <w:basedOn w:val="DefaultParagraphFont"/>
    <w:link w:val="Heading1"/>
    <w:uiPriority w:val="9"/>
    <w:rsid w:val="00F04691"/>
    <w:rPr>
      <w:rFonts w:ascii="Times New Roman" w:eastAsia="Times New Roman" w:hAnsi="Times New Roman" w:cs="Times New Roman"/>
      <w:b/>
      <w:color w:val="000000"/>
      <w:szCs w:val="22"/>
      <w:lang w:val="en-CA" w:eastAsia="en-CA"/>
    </w:rPr>
  </w:style>
  <w:style w:type="character" w:customStyle="1" w:styleId="Heading2Char">
    <w:name w:val="Heading 2 Char"/>
    <w:basedOn w:val="DefaultParagraphFont"/>
    <w:link w:val="Heading2"/>
    <w:uiPriority w:val="9"/>
    <w:rsid w:val="00F04691"/>
    <w:rPr>
      <w:rFonts w:ascii="Times New Roman" w:eastAsia="Times New Roman" w:hAnsi="Times New Roman" w:cs="Times New Roman"/>
      <w:b/>
      <w:color w:val="000000"/>
      <w:szCs w:val="22"/>
      <w:lang w:val="en-CA" w:eastAsia="en-CA"/>
    </w:rPr>
  </w:style>
  <w:style w:type="paragraph" w:customStyle="1" w:styleId="footnotedescription">
    <w:name w:val="footnote description"/>
    <w:next w:val="Normal"/>
    <w:link w:val="footnotedescriptionChar"/>
    <w:hidden/>
    <w:rsid w:val="00F04691"/>
    <w:pPr>
      <w:spacing w:line="259" w:lineRule="auto"/>
    </w:pPr>
    <w:rPr>
      <w:rFonts w:ascii="Times New Roman" w:eastAsia="Times New Roman" w:hAnsi="Times New Roman" w:cs="Times New Roman"/>
      <w:color w:val="000000"/>
      <w:sz w:val="20"/>
      <w:szCs w:val="22"/>
      <w:lang w:val="en-CA" w:eastAsia="en-CA"/>
    </w:rPr>
  </w:style>
  <w:style w:type="character" w:customStyle="1" w:styleId="footnotedescriptionChar">
    <w:name w:val="footnote description Char"/>
    <w:link w:val="footnotedescription"/>
    <w:rsid w:val="00F04691"/>
    <w:rPr>
      <w:rFonts w:ascii="Times New Roman" w:eastAsia="Times New Roman" w:hAnsi="Times New Roman" w:cs="Times New Roman"/>
      <w:color w:val="000000"/>
      <w:sz w:val="20"/>
      <w:szCs w:val="22"/>
      <w:lang w:val="en-CA" w:eastAsia="en-CA"/>
    </w:rPr>
  </w:style>
  <w:style w:type="character" w:customStyle="1" w:styleId="footnotemark">
    <w:name w:val="footnote mark"/>
    <w:hidden/>
    <w:rsid w:val="00F04691"/>
    <w:rPr>
      <w:rFonts w:ascii="Calibri" w:eastAsia="Calibri" w:hAnsi="Calibri" w:cs="Calibri"/>
      <w:color w:val="000000"/>
      <w:sz w:val="20"/>
      <w:vertAlign w:val="superscript"/>
    </w:rPr>
  </w:style>
  <w:style w:type="table" w:customStyle="1" w:styleId="TableGrid">
    <w:name w:val="TableGrid"/>
    <w:rsid w:val="00F04691"/>
    <w:rPr>
      <w:rFonts w:eastAsiaTheme="minorEastAsia"/>
      <w:sz w:val="22"/>
      <w:szCs w:val="22"/>
      <w:lang w:val="en-CA" w:eastAsia="en-C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04691"/>
    <w:pPr>
      <w:spacing w:after="0" w:line="240" w:lineRule="auto"/>
      <w:ind w:left="11" w:hanging="11"/>
      <w:contextualSpacing/>
      <w:jc w:val="center"/>
    </w:pPr>
    <w:rPr>
      <w:rFonts w:eastAsiaTheme="majorEastAsia" w:cs="Times New Roman (Headings CS)"/>
      <w:b/>
      <w:color w:val="auto"/>
      <w:szCs w:val="56"/>
    </w:rPr>
  </w:style>
  <w:style w:type="character" w:customStyle="1" w:styleId="TitleChar">
    <w:name w:val="Title Char"/>
    <w:basedOn w:val="DefaultParagraphFont"/>
    <w:link w:val="Title"/>
    <w:uiPriority w:val="10"/>
    <w:rsid w:val="00F04691"/>
    <w:rPr>
      <w:rFonts w:ascii="Times New Roman" w:eastAsiaTheme="majorEastAsia" w:hAnsi="Times New Roman" w:cs="Times New Roman (Headings CS)"/>
      <w:b/>
      <w:szCs w:val="56"/>
      <w:lang w:val="en-CA" w:eastAsia="en-CA"/>
    </w:rPr>
  </w:style>
  <w:style w:type="paragraph" w:styleId="Footer">
    <w:name w:val="footer"/>
    <w:basedOn w:val="Normal"/>
    <w:link w:val="FooterChar"/>
    <w:uiPriority w:val="99"/>
    <w:unhideWhenUsed/>
    <w:rsid w:val="00F04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91"/>
    <w:rPr>
      <w:rFonts w:ascii="Times New Roman" w:eastAsia="Times New Roman" w:hAnsi="Times New Roman" w:cs="Times New Roman"/>
      <w:color w:val="000000"/>
      <w:szCs w:val="22"/>
      <w:lang w:val="en-CA" w:eastAsia="en-CA"/>
    </w:rPr>
  </w:style>
  <w:style w:type="character" w:styleId="PageNumber">
    <w:name w:val="page number"/>
    <w:basedOn w:val="DefaultParagraphFont"/>
    <w:uiPriority w:val="99"/>
    <w:semiHidden/>
    <w:unhideWhenUsed/>
    <w:rsid w:val="00F04691"/>
  </w:style>
  <w:style w:type="character" w:styleId="Hyperlink">
    <w:name w:val="Hyperlink"/>
    <w:basedOn w:val="DefaultParagraphFont"/>
    <w:uiPriority w:val="99"/>
    <w:semiHidden/>
    <w:unhideWhenUsed/>
    <w:rsid w:val="00F04691"/>
    <w:rPr>
      <w:color w:val="0000FF"/>
      <w:u w:val="single"/>
    </w:rPr>
  </w:style>
  <w:style w:type="paragraph" w:styleId="Header">
    <w:name w:val="header"/>
    <w:basedOn w:val="Normal"/>
    <w:link w:val="HeaderChar"/>
    <w:uiPriority w:val="99"/>
    <w:unhideWhenUsed/>
    <w:rsid w:val="00517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661"/>
    <w:rPr>
      <w:rFonts w:ascii="Times New Roman" w:eastAsia="Times New Roman" w:hAnsi="Times New Roman" w:cs="Times New Roman"/>
      <w:color w:val="000000"/>
      <w:szCs w:val="22"/>
      <w:lang w:val="en-CA" w:eastAsia="en-CA"/>
    </w:rPr>
  </w:style>
  <w:style w:type="paragraph" w:styleId="ListParagraph">
    <w:name w:val="List Paragraph"/>
    <w:basedOn w:val="Normal"/>
    <w:uiPriority w:val="34"/>
    <w:qFormat/>
    <w:rsid w:val="00DE4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ecretariat.mcmaster.ca/app/uploads/Discrimination-and-Harassment-Policy.pdf" TargetMode="External"/><Relationship Id="rId21" Type="http://schemas.openxmlformats.org/officeDocument/2006/relationships/hyperlink" Target="https://www.ohchr.org/EN/ProfessionalInterest/Pages/CCPR.aspx" TargetMode="External"/><Relationship Id="rId42" Type="http://schemas.openxmlformats.org/officeDocument/2006/relationships/hyperlink" Target="https://laws-lois.justice.gc.ca/eng/acts/E-5.401/index.html" TargetMode="External"/><Relationship Id="rId63" Type="http://schemas.openxmlformats.org/officeDocument/2006/relationships/hyperlink" Target="https://www.ohchr.org/EN/ProfessionalInterest/Pages/UniversalHumanRightsInstruments.aspx" TargetMode="External"/><Relationship Id="rId84" Type="http://schemas.openxmlformats.org/officeDocument/2006/relationships/hyperlink" Target="https://www.e-ir.info/2013/07/20/are-womens-rights-human-rights/" TargetMode="External"/><Relationship Id="rId138" Type="http://schemas.openxmlformats.org/officeDocument/2006/relationships/hyperlink" Target="https://mcmasteru365-my.sharepoint.com/personal/rbishop_mcmaster_ca/Documents/www.mcmaster.ca/academicintegrity" TargetMode="External"/><Relationship Id="rId159" Type="http://schemas.openxmlformats.org/officeDocument/2006/relationships/footer" Target="footer1.xml"/><Relationship Id="rId107" Type="http://schemas.openxmlformats.org/officeDocument/2006/relationships/hyperlink" Target="http://www.ohrc.on.ca/en/policy-competing-human-rights" TargetMode="External"/><Relationship Id="rId11" Type="http://schemas.openxmlformats.org/officeDocument/2006/relationships/hyperlink" Target="https://lop.parl.ca/staticfiles/PublicWebsite/Home/ResearchPublications/BackgroundPapers/PDF/2011-78-e.pdf" TargetMode="External"/><Relationship Id="rId32" Type="http://schemas.openxmlformats.org/officeDocument/2006/relationships/hyperlink" Target="https://www.chrc-ccdp.gc.ca/eng" TargetMode="External"/><Relationship Id="rId53" Type="http://schemas.openxmlformats.org/officeDocument/2006/relationships/hyperlink" Target="https://www.ohchr.org/Documents/Publications/FactSheet2Rev.1en.pdf" TargetMode="External"/><Relationship Id="rId74" Type="http://schemas.openxmlformats.org/officeDocument/2006/relationships/hyperlink" Target="https://www.environicsinstitute.org/docs/default-source/project-documents/race-relations-2019-survey/race-relations-in-canada-2019-survey---executive-summary-english.pdf?sfvrsn=10442386_2" TargetMode="External"/><Relationship Id="rId128" Type="http://schemas.openxmlformats.org/officeDocument/2006/relationships/hyperlink" Target="https://secretariat.mcmaster.ca/app/uploads/Academic-Integrity-Policy-1-1.pdf" TargetMode="External"/><Relationship Id="rId149" Type="http://schemas.openxmlformats.org/officeDocument/2006/relationships/hyperlink" Target="https://secretariat.mcmaster.ca/app/uploads/Academic-Accommodations-Policy.pdf" TargetMode="External"/><Relationship Id="rId5" Type="http://schemas.openxmlformats.org/officeDocument/2006/relationships/footnotes" Target="footnotes.xml"/><Relationship Id="rId95" Type="http://schemas.openxmlformats.org/officeDocument/2006/relationships/hyperlink" Target="https://lop.parl.ca/staticfiles/PublicWebsite/Home/ResearchPublications/BackgroundPapers/PDF/2018-25-E.pdf" TargetMode="External"/><Relationship Id="rId160" Type="http://schemas.openxmlformats.org/officeDocument/2006/relationships/footer" Target="footer2.xml"/><Relationship Id="rId22" Type="http://schemas.openxmlformats.org/officeDocument/2006/relationships/hyperlink" Target="https://www.ohchr.org/EN/ProfessionalInterest/Pages/CCPR.aspx" TargetMode="External"/><Relationship Id="rId43" Type="http://schemas.openxmlformats.org/officeDocument/2006/relationships/hyperlink" Target="http://www.ohrc.on.ca/en" TargetMode="External"/><Relationship Id="rId64" Type="http://schemas.openxmlformats.org/officeDocument/2006/relationships/hyperlink" Target="https://www.ohchr.org/EN/ProfessionalInterest/Pages/UniversalHumanRightsInstruments.aspx" TargetMode="External"/><Relationship Id="rId118" Type="http://schemas.openxmlformats.org/officeDocument/2006/relationships/hyperlink" Target="https://secretariat.mcmaster.ca/app/uploads/Sexual-Violence-Policy.pdf" TargetMode="External"/><Relationship Id="rId139" Type="http://schemas.openxmlformats.org/officeDocument/2006/relationships/hyperlink" Target="https://mcmasteru365-my.sharepoint.com/personal/rbishop_mcmaster_ca/Documents/www.mcmaster.ca/academicintegrity" TargetMode="External"/><Relationship Id="rId85" Type="http://schemas.openxmlformats.org/officeDocument/2006/relationships/hyperlink" Target="https://www.e-ir.info/2013/07/20/are-womens-rights-human-rights/" TargetMode="External"/><Relationship Id="rId150" Type="http://schemas.openxmlformats.org/officeDocument/2006/relationships/hyperlink" Target="https://secretariat.mcmaster.ca/app/uploads/Requests-for-Relief-for-Missed-Academic-Term-Work-Policy-on.pdf" TargetMode="External"/><Relationship Id="rId12" Type="http://schemas.openxmlformats.org/officeDocument/2006/relationships/hyperlink" Target="https://lop.parl.ca/staticfiles/PublicWebsite/Home/ResearchPublications/BackgroundPapers/PDF/2011-78-e.pdf" TargetMode="External"/><Relationship Id="rId17" Type="http://schemas.openxmlformats.org/officeDocument/2006/relationships/hyperlink" Target="https://www.un.org/en/universal-declaration-human-rights/" TargetMode="External"/><Relationship Id="rId33" Type="http://schemas.openxmlformats.org/officeDocument/2006/relationships/hyperlink" Target="https://www.chrt-tcdp.gc.ca/index-en.html" TargetMode="External"/><Relationship Id="rId38" Type="http://schemas.openxmlformats.org/officeDocument/2006/relationships/hyperlink" Target="https://www.justice.gc.ca/eng/csj-sjc/rfc-dlc/ccrf-ccdl/" TargetMode="External"/><Relationship Id="rId59" Type="http://schemas.openxmlformats.org/officeDocument/2006/relationships/hyperlink" Target="https://www.ohchr.org/EN/ProfessionalInterest/Pages/CCPR.aspx" TargetMode="External"/><Relationship Id="rId103" Type="http://schemas.openxmlformats.org/officeDocument/2006/relationships/hyperlink" Target="https://theconversation.com/there-are-differences-between-free-speech-hate-speech-and-academic-freedom-and-they-matter-124764" TargetMode="External"/><Relationship Id="rId108" Type="http://schemas.openxmlformats.org/officeDocument/2006/relationships/hyperlink" Target="http://www.ohrc.on.ca/en/learning/competing-human-rights" TargetMode="External"/><Relationship Id="rId124" Type="http://schemas.openxmlformats.org/officeDocument/2006/relationships/hyperlink" Target="https://svpro.mcmaster.ca/" TargetMode="External"/><Relationship Id="rId129" Type="http://schemas.openxmlformats.org/officeDocument/2006/relationships/hyperlink" Target="https://secretariat.mcmaster.ca/app/uploads/Academic-Integrity-Policy-1-1.pdf" TargetMode="External"/><Relationship Id="rId54" Type="http://schemas.openxmlformats.org/officeDocument/2006/relationships/hyperlink" Target="https://www.ohchr.org/Documents/Publications/FactSheet2Rev.1en.pdf" TargetMode="External"/><Relationship Id="rId70" Type="http://schemas.openxmlformats.org/officeDocument/2006/relationships/hyperlink" Target="https://www.cavalluzzo.com/docs/default-source/publications/0000-00-00-systemic-remedies-to-address-institutional-racism_lessons-learned-from-mckinnon-v-ontario.pdf?sfvrsn=e7fd55d5_2" TargetMode="External"/><Relationship Id="rId75" Type="http://schemas.openxmlformats.org/officeDocument/2006/relationships/hyperlink" Target="https://www.environicsinstitute.org/docs/default-source/project-documents/race-relations-2019-survey/race-relations-in-canada-2019-survey---executive-summary-english.pdf?sfvrsn=10442386_2" TargetMode="External"/><Relationship Id="rId91" Type="http://schemas.openxmlformats.org/officeDocument/2006/relationships/hyperlink" Target="https://www.e-ir.info/2013/07/20/are-womens-rights-human-rights/" TargetMode="External"/><Relationship Id="rId96" Type="http://schemas.openxmlformats.org/officeDocument/2006/relationships/hyperlink" Target="https://lop.parl.ca/staticfiles/PublicWebsite/Home/ResearchPublications/BackgroundPapers/PDF/2018-25-E.pdf" TargetMode="External"/><Relationship Id="rId140" Type="http://schemas.openxmlformats.org/officeDocument/2006/relationships/hyperlink" Target="https://secretariat.mcmaster.ca/app/uploads/Code-of-Student-Rights-and-Responsibilities.pdf" TargetMode="External"/><Relationship Id="rId145" Type="http://schemas.openxmlformats.org/officeDocument/2006/relationships/hyperlink" Target="https://sas.mcmaster.ca/"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ohchr.org/EN/ProfessionalInterest/Pages/CoreInstruments.aspx" TargetMode="External"/><Relationship Id="rId28" Type="http://schemas.openxmlformats.org/officeDocument/2006/relationships/hyperlink" Target="https://www.ohchr.org/EN/ProfessionalInterest/Pages/UniversalHumanRightsInstruments.aspx" TargetMode="External"/><Relationship Id="rId49" Type="http://schemas.openxmlformats.org/officeDocument/2006/relationships/hyperlink" Target="http://www.mcmaster.ca/sustainability/" TargetMode="External"/><Relationship Id="rId114" Type="http://schemas.openxmlformats.org/officeDocument/2006/relationships/hyperlink" Target="https://secretariat.mcmaster.ca/app/uploads/Statement-on-Building-an-Inclusive-Community-with-a-Shared-Purpose.pdf" TargetMode="External"/><Relationship Id="rId119" Type="http://schemas.openxmlformats.org/officeDocument/2006/relationships/hyperlink" Target="https://secretariat.mcmaster.ca/app/uploads/Sexual-Violence-Policy.pdf" TargetMode="External"/><Relationship Id="rId44" Type="http://schemas.openxmlformats.org/officeDocument/2006/relationships/hyperlink" Target="http://www.ohrc.on.ca/en" TargetMode="External"/><Relationship Id="rId60" Type="http://schemas.openxmlformats.org/officeDocument/2006/relationships/hyperlink" Target="https://www.ohchr.org/EN/ProfessionalInterest/Pages/CCPR.aspx" TargetMode="External"/><Relationship Id="rId65" Type="http://schemas.openxmlformats.org/officeDocument/2006/relationships/hyperlink" Target="https://www.ohchr.org/EN/ProfessionalInterest/Pages/UniversalHumanRightsInstruments.aspx" TargetMode="External"/><Relationship Id="rId81" Type="http://schemas.openxmlformats.org/officeDocument/2006/relationships/hyperlink" Target="https://www.e-ir.info/2013/07/20/are-womens-rights-human-rights/" TargetMode="External"/><Relationship Id="rId86" Type="http://schemas.openxmlformats.org/officeDocument/2006/relationships/hyperlink" Target="https://www.e-ir.info/2013/07/20/are-womens-rights-human-rights/" TargetMode="External"/><Relationship Id="rId130" Type="http://schemas.openxmlformats.org/officeDocument/2006/relationships/hyperlink" Target="https://secretariat.mcmaster.ca/university-policies-procedures-%20guidelines/" TargetMode="External"/><Relationship Id="rId135" Type="http://schemas.openxmlformats.org/officeDocument/2006/relationships/hyperlink" Target="https://secretariat.mcmaster.ca/university-policies-procedures-%20guidelines/" TargetMode="External"/><Relationship Id="rId151" Type="http://schemas.openxmlformats.org/officeDocument/2006/relationships/hyperlink" Target="https://secretariat.mcmaster.ca/app/uploads/Requests-for-Relief-for-Missed-Academic-Term-Work-Policy-on.pdf" TargetMode="External"/><Relationship Id="rId156" Type="http://schemas.openxmlformats.org/officeDocument/2006/relationships/hyperlink" Target="https://artsci.mcmaster.ca/current-students/resources/" TargetMode="External"/><Relationship Id="rId13" Type="http://schemas.openxmlformats.org/officeDocument/2006/relationships/hyperlink" Target="https://www.ohchr.org/EN/AboutUs/Pages/HighCommissioner.aspx" TargetMode="External"/><Relationship Id="rId18" Type="http://schemas.openxmlformats.org/officeDocument/2006/relationships/hyperlink" Target="https://www.un.org/en/universal-declaration-human-rights/" TargetMode="External"/><Relationship Id="rId39" Type="http://schemas.openxmlformats.org/officeDocument/2006/relationships/hyperlink" Target="https://laws-lois.justice.gc.ca/eng/const/page-15.html" TargetMode="External"/><Relationship Id="rId109" Type="http://schemas.openxmlformats.org/officeDocument/2006/relationships/hyperlink" Target="http://www.ohrc.on.ca/en/learning/competing-human-rights" TargetMode="External"/><Relationship Id="rId34" Type="http://schemas.openxmlformats.org/officeDocument/2006/relationships/hyperlink" Target="https://www.chrt-tcdp.gc.ca/index-en.html" TargetMode="External"/><Relationship Id="rId50" Type="http://schemas.openxmlformats.org/officeDocument/2006/relationships/hyperlink" Target="http://www.mcmaster.ca/sustainability/" TargetMode="External"/><Relationship Id="rId55" Type="http://schemas.openxmlformats.org/officeDocument/2006/relationships/hyperlink" Target="https://www.un.org/en/universal-declaration-human-rights/" TargetMode="External"/><Relationship Id="rId76" Type="http://schemas.openxmlformats.org/officeDocument/2006/relationships/hyperlink" Target="https://www.environicsinstitute.org/docs/default-source/project-documents/race-relations-2019-survey/race-relations-in-canada-2019-survey---executive-summary-english.pdf?sfvrsn=10442386_2" TargetMode="External"/><Relationship Id="rId97" Type="http://schemas.openxmlformats.org/officeDocument/2006/relationships/hyperlink" Target="https://lop.parl.ca/staticfiles/PublicWebsite/Home/ResearchPublications/BackgroundPapers/PDF/2018-25-E.pdf" TargetMode="External"/><Relationship Id="rId104" Type="http://schemas.openxmlformats.org/officeDocument/2006/relationships/hyperlink" Target="https://theconversation.com/there-are-differences-between-free-speech-hate-speech-and-academic-freedom-and-they-matter-124764" TargetMode="External"/><Relationship Id="rId120" Type="http://schemas.openxmlformats.org/officeDocument/2006/relationships/hyperlink" Target="https://equity.mcmaster.ca/program-resources/human-rights-and-dispute-resolution/" TargetMode="External"/><Relationship Id="rId125" Type="http://schemas.openxmlformats.org/officeDocument/2006/relationships/hyperlink" Target="https://svpro.mcmaster.ca/" TargetMode="External"/><Relationship Id="rId141" Type="http://schemas.openxmlformats.org/officeDocument/2006/relationships/hyperlink" Target="https://secretariat.mcmaster.ca/app/uploads/Code-of-Student-Rights-and-Responsibilities.pdf" TargetMode="External"/><Relationship Id="rId146" Type="http://schemas.openxmlformats.org/officeDocument/2006/relationships/hyperlink" Target="https://sas.mcmaster.ca/" TargetMode="External"/><Relationship Id="rId7" Type="http://schemas.openxmlformats.org/officeDocument/2006/relationships/hyperlink" Target="https://unimelb.libguides.com/human_rights_law/comparative" TargetMode="External"/><Relationship Id="rId71" Type="http://schemas.openxmlformats.org/officeDocument/2006/relationships/hyperlink" Target="https://www.cavalluzzo.com/docs/default-source/publications/0000-00-00-systemic-remedies-to-address-institutional-racism_lessons-learned-from-mckinnon-v-ontario.pdf?sfvrsn=e7fd55d5_2" TargetMode="External"/><Relationship Id="rId92" Type="http://schemas.openxmlformats.org/officeDocument/2006/relationships/hyperlink" Target="https://www.un.org/womenwatch/daw/cedaw/text/econvention.htm"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un.org/development/desa/indigenouspeoples/declaration-on-the-rights-of-indigenous-peoples.html" TargetMode="External"/><Relationship Id="rId24" Type="http://schemas.openxmlformats.org/officeDocument/2006/relationships/hyperlink" Target="https://www.ohchr.org/EN/ProfessionalInterest/Pages/CoreInstruments.aspx" TargetMode="External"/><Relationship Id="rId40" Type="http://schemas.openxmlformats.org/officeDocument/2006/relationships/hyperlink" Target="https://laws-lois.justice.gc.ca/eng/const/page-15.html" TargetMode="External"/><Relationship Id="rId45" Type="http://schemas.openxmlformats.org/officeDocument/2006/relationships/hyperlink" Target="https://www.ontario.ca/laws/statute/90h19" TargetMode="External"/><Relationship Id="rId66" Type="http://schemas.openxmlformats.org/officeDocument/2006/relationships/hyperlink" Target="https://www.ohchr.org/EN/ProfessionalInterest/Pages/UniversalHumanRightsInstruments.aspx" TargetMode="External"/><Relationship Id="rId87" Type="http://schemas.openxmlformats.org/officeDocument/2006/relationships/hyperlink" Target="https://www.e-ir.info/2013/07/20/are-womens-rights-human-rights/" TargetMode="External"/><Relationship Id="rId110" Type="http://schemas.openxmlformats.org/officeDocument/2006/relationships/hyperlink" Target="http://www.ohrc.on.ca/en/learning/competing-human-rights" TargetMode="External"/><Relationship Id="rId115" Type="http://schemas.openxmlformats.org/officeDocument/2006/relationships/hyperlink" Target="https://secretariat.mcmaster.ca/app/uploads/Statement-on-Building-an-Inclusive-Community-with-a-Shared-Purpose.pdf" TargetMode="External"/><Relationship Id="rId131" Type="http://schemas.openxmlformats.org/officeDocument/2006/relationships/hyperlink" Target="https://secretariat.mcmaster.ca/university-policies-procedures-%20guidelines/" TargetMode="External"/><Relationship Id="rId136" Type="http://schemas.openxmlformats.org/officeDocument/2006/relationships/hyperlink" Target="https://secretariat.mcmaster.ca/university-policies-procedures-%20guidelines/" TargetMode="External"/><Relationship Id="rId157" Type="http://schemas.openxmlformats.org/officeDocument/2006/relationships/hyperlink" Target="https://artsci.mcmaster.ca/current-students/resources/" TargetMode="External"/><Relationship Id="rId61" Type="http://schemas.openxmlformats.org/officeDocument/2006/relationships/hyperlink" Target="https://www.ohchr.org/EN/ProfessionalInterest/Pages/CoreInstruments.aspx" TargetMode="External"/><Relationship Id="rId82" Type="http://schemas.openxmlformats.org/officeDocument/2006/relationships/hyperlink" Target="https://www.e-ir.info/2013/07/20/are-womens-rights-human-rights/" TargetMode="External"/><Relationship Id="rId152" Type="http://schemas.openxmlformats.org/officeDocument/2006/relationships/hyperlink" Target="https://secretariat.mcmaster.ca/app/uploads/2019/02/Academic-Accommodation-for-Religious-Indigenous-and-Spiritual-Observances-Policy-on.pdf" TargetMode="External"/><Relationship Id="rId19" Type="http://schemas.openxmlformats.org/officeDocument/2006/relationships/hyperlink" Target="https://www.ohchr.org/EN/ProfessionalInterest/Pages/CESCR.aspx" TargetMode="External"/><Relationship Id="rId14" Type="http://schemas.openxmlformats.org/officeDocument/2006/relationships/hyperlink" Target="https://www.ohchr.org/EN/AboutUs/Pages/HighCommissioner.aspx" TargetMode="External"/><Relationship Id="rId30" Type="http://schemas.openxmlformats.org/officeDocument/2006/relationships/hyperlink" Target="https://www.un.org/development/desa/indigenouspeoples/declaration-on-the-rights-of-indigenous-peoples.html" TargetMode="External"/><Relationship Id="rId35" Type="http://schemas.openxmlformats.org/officeDocument/2006/relationships/hyperlink" Target="https://laws-lois.justice.gc.ca/eng/acts/h-6/" TargetMode="External"/><Relationship Id="rId56" Type="http://schemas.openxmlformats.org/officeDocument/2006/relationships/hyperlink" Target="https://www.un.org/en/universal-declaration-human-rights/" TargetMode="External"/><Relationship Id="rId77" Type="http://schemas.openxmlformats.org/officeDocument/2006/relationships/hyperlink" Target="https://www.environicsinstitute.org/docs/default-source/project-documents/race-relations-2019-survey/race-relations-in-canada-2019-survey---executive-summary-english.pdf?sfvrsn=10442386_2" TargetMode="External"/><Relationship Id="rId100" Type="http://schemas.openxmlformats.org/officeDocument/2006/relationships/hyperlink" Target="https://theconversation.com/there-are-differences-between-free-speech-hate-speech-and-academic-freedom-and-they-matter-124764" TargetMode="External"/><Relationship Id="rId105" Type="http://schemas.openxmlformats.org/officeDocument/2006/relationships/hyperlink" Target="https://theconversation.com/there-are-differences-between-free-speech-hate-speech-and-academic-freedom-and-they-matter-124764" TargetMode="External"/><Relationship Id="rId126" Type="http://schemas.openxmlformats.org/officeDocument/2006/relationships/hyperlink" Target="https://equity.mcmaster.ca/app/uploads/2020/05/EDI-Strategy-Towards-Inclusive-Excellence-2020_Brochure_Final.pdf" TargetMode="External"/><Relationship Id="rId147" Type="http://schemas.openxmlformats.org/officeDocument/2006/relationships/hyperlink" Target="https://sas.mcmaster.ca/" TargetMode="External"/><Relationship Id="rId8" Type="http://schemas.openxmlformats.org/officeDocument/2006/relationships/hyperlink" Target="https://unimelb.libguides.com/human_rights_law/comparative" TargetMode="External"/><Relationship Id="rId51" Type="http://schemas.openxmlformats.org/officeDocument/2006/relationships/hyperlink" Target="https://www.un.org/en/universal-declaration-human-rights/" TargetMode="External"/><Relationship Id="rId72" Type="http://schemas.openxmlformats.org/officeDocument/2006/relationships/hyperlink" Target="https://www.cavalluzzo.com/docs/default-source/publications/0000-00-00-systemic-remedies-to-address-institutional-racism_lessons-learned-from-mckinnon-v-ontario.pdf?sfvrsn=e7fd55d5_2" TargetMode="External"/><Relationship Id="rId93" Type="http://schemas.openxmlformats.org/officeDocument/2006/relationships/hyperlink" Target="https://www.un.org/womenwatch/daw/cedaw/text/econvention.htm" TargetMode="External"/><Relationship Id="rId98" Type="http://schemas.openxmlformats.org/officeDocument/2006/relationships/hyperlink" Target="https://lop.parl.ca/staticfiles/PublicWebsite/Home/ResearchPublications/BackgroundPapers/PDF/2018-25-E.pdf" TargetMode="External"/><Relationship Id="rId121" Type="http://schemas.openxmlformats.org/officeDocument/2006/relationships/hyperlink" Target="https://equity.mcmaster.ca/program-resources/human-rights-and-dispute-resolution/" TargetMode="External"/><Relationship Id="rId142" Type="http://schemas.openxmlformats.org/officeDocument/2006/relationships/hyperlink" Target="https://sscm.mcmaster.ca/the-code/the-code-virtual-communities/" TargetMode="External"/><Relationship Id="rId3" Type="http://schemas.openxmlformats.org/officeDocument/2006/relationships/settings" Target="settings.xml"/><Relationship Id="rId25" Type="http://schemas.openxmlformats.org/officeDocument/2006/relationships/hyperlink" Target="https://www.ohchr.org/EN/ProfessionalInterest/Pages/UniversalHumanRightsInstruments.aspx" TargetMode="External"/><Relationship Id="rId46" Type="http://schemas.openxmlformats.org/officeDocument/2006/relationships/hyperlink" Target="https://www.ontario.ca/laws/statute/90h19" TargetMode="External"/><Relationship Id="rId67" Type="http://schemas.openxmlformats.org/officeDocument/2006/relationships/hyperlink" Target="https://www.un.org/development/desa/indigenouspeoples/declaration-on-the-rights-of-indigenous-peoples.html" TargetMode="External"/><Relationship Id="rId116" Type="http://schemas.openxmlformats.org/officeDocument/2006/relationships/hyperlink" Target="https://secretariat.mcmaster.ca/app/uploads/Discrimination-and-Harassment-Policy.pdf" TargetMode="External"/><Relationship Id="rId137" Type="http://schemas.openxmlformats.org/officeDocument/2006/relationships/hyperlink" Target="https://secretariat.mcmaster.ca/university-policies-procedures-%20guidelines/" TargetMode="External"/><Relationship Id="rId158" Type="http://schemas.openxmlformats.org/officeDocument/2006/relationships/header" Target="header1.xml"/><Relationship Id="rId20" Type="http://schemas.openxmlformats.org/officeDocument/2006/relationships/hyperlink" Target="https://www.ohchr.org/EN/ProfessionalInterest/Pages/CESCR.aspx" TargetMode="External"/><Relationship Id="rId41" Type="http://schemas.openxmlformats.org/officeDocument/2006/relationships/hyperlink" Target="https://laws-lois.justice.gc.ca/eng/acts/E-5.401/index.html" TargetMode="External"/><Relationship Id="rId62" Type="http://schemas.openxmlformats.org/officeDocument/2006/relationships/hyperlink" Target="https://www.ohchr.org/EN/ProfessionalInterest/Pages/CoreInstruments.aspx" TargetMode="External"/><Relationship Id="rId83" Type="http://schemas.openxmlformats.org/officeDocument/2006/relationships/hyperlink" Target="https://www.e-ir.info/2013/07/20/are-womens-rights-human-rights/" TargetMode="External"/><Relationship Id="rId88" Type="http://schemas.openxmlformats.org/officeDocument/2006/relationships/hyperlink" Target="https://www.e-ir.info/2013/07/20/are-womens-rights-human-rights/" TargetMode="External"/><Relationship Id="rId111" Type="http://schemas.openxmlformats.org/officeDocument/2006/relationships/hyperlink" Target="http://www.ohrc.on.ca/en/learning/competing-human-rights" TargetMode="External"/><Relationship Id="rId132" Type="http://schemas.openxmlformats.org/officeDocument/2006/relationships/hyperlink" Target="https://secretariat.mcmaster.ca/university-policies-procedures-%20guidelines/" TargetMode="External"/><Relationship Id="rId153" Type="http://schemas.openxmlformats.org/officeDocument/2006/relationships/hyperlink" Target="https://secretariat.mcmaster.ca/app/uploads/2019/02/Academic-Accommodation-for-Religious-Indigenous-and-Spiritual-Observances-Policy-on.pdf" TargetMode="External"/><Relationship Id="rId15" Type="http://schemas.openxmlformats.org/officeDocument/2006/relationships/hyperlink" Target="https://www.ohchr.org/Documents/Publications/FactSheet2Rev.1en.pdf" TargetMode="External"/><Relationship Id="rId36" Type="http://schemas.openxmlformats.org/officeDocument/2006/relationships/hyperlink" Target="https://laws-lois.justice.gc.ca/eng/acts/h-6/" TargetMode="External"/><Relationship Id="rId57" Type="http://schemas.openxmlformats.org/officeDocument/2006/relationships/hyperlink" Target="https://www.ohchr.org/EN/ProfessionalInterest/Pages/CESCR.aspx" TargetMode="External"/><Relationship Id="rId106" Type="http://schemas.openxmlformats.org/officeDocument/2006/relationships/hyperlink" Target="http://www.ohrc.on.ca/en/policy-competing-human-rights" TargetMode="External"/><Relationship Id="rId127" Type="http://schemas.openxmlformats.org/officeDocument/2006/relationships/hyperlink" Target="https://equity.mcmaster.ca/app/uploads/2020/05/EDI-Strategy-Towards-Inclusive-Excellence-2020_Brochure_Final.pdf" TargetMode="External"/><Relationship Id="rId10" Type="http://schemas.openxmlformats.org/officeDocument/2006/relationships/hyperlink" Target="https://lop.parl.ca/staticfiles/PublicWebsite/Home/ResearchPublications/BackgroundPapers/PDF/2011-78-e.pdf" TargetMode="External"/><Relationship Id="rId31" Type="http://schemas.openxmlformats.org/officeDocument/2006/relationships/hyperlink" Target="https://www.chrc-ccdp.gc.ca/eng" TargetMode="External"/><Relationship Id="rId52" Type="http://schemas.openxmlformats.org/officeDocument/2006/relationships/hyperlink" Target="https://www.un.org/en/universal-declaration-human-rights/" TargetMode="External"/><Relationship Id="rId73" Type="http://schemas.openxmlformats.org/officeDocument/2006/relationships/hyperlink" Target="https://www.cavalluzzo.com/docs/default-source/publications/0000-00-00-systemic-remedies-to-address-institutional-racism_lessons-learned-from-mckinnon-v-ontario.pdf?sfvrsn=e7fd55d5_2" TargetMode="External"/><Relationship Id="rId78" Type="http://schemas.openxmlformats.org/officeDocument/2006/relationships/hyperlink" Target="https://www.environicsinstitute.org/docs/default-source/project-documents/race-relations-2019-survey/race-relations-in-canada-2019-survey---executive-summary-english.pdf?sfvrsn=10442386_2" TargetMode="External"/><Relationship Id="rId94" Type="http://schemas.openxmlformats.org/officeDocument/2006/relationships/hyperlink" Target="file:///C:\Users\warnec4\Documents\Arts%20and%20Science\UN%20Strategy%20and%20Plan%20of%20Action%20on%20Hate%20Speech%2018%20June%20SYNOPSIS.pdf" TargetMode="External"/><Relationship Id="rId99" Type="http://schemas.openxmlformats.org/officeDocument/2006/relationships/hyperlink" Target="https://theconversation.com/there-are-differences-between-free-speech-hate-speech-and-academic-freedom-and-they-matter-124764" TargetMode="External"/><Relationship Id="rId101" Type="http://schemas.openxmlformats.org/officeDocument/2006/relationships/hyperlink" Target="https://theconversation.com/there-are-differences-between-free-speech-hate-speech-and-academic-freedom-and-they-matter-124764" TargetMode="External"/><Relationship Id="rId122" Type="http://schemas.openxmlformats.org/officeDocument/2006/relationships/hyperlink" Target="https://svpro.mcmaster.ca/" TargetMode="External"/><Relationship Id="rId143" Type="http://schemas.openxmlformats.org/officeDocument/2006/relationships/hyperlink" Target="https://sscm.mcmaster.ca/the-code/the-code-virtual-communities/" TargetMode="External"/><Relationship Id="rId148" Type="http://schemas.openxmlformats.org/officeDocument/2006/relationships/hyperlink" Target="https://secretariat.mcmaster.ca/app/uploads/Academic-Accommodations-Policy.pdf" TargetMode="External"/><Relationship Id="rId4" Type="http://schemas.openxmlformats.org/officeDocument/2006/relationships/webSettings" Target="webSettings.xml"/><Relationship Id="rId9" Type="http://schemas.openxmlformats.org/officeDocument/2006/relationships/hyperlink" Target="https://lop.parl.ca/staticfiles/PublicWebsite/Home/ResearchPublications/BackgroundPapers/PDF/2011-78-e.pdf" TargetMode="External"/><Relationship Id="rId26" Type="http://schemas.openxmlformats.org/officeDocument/2006/relationships/hyperlink" Target="https://www.ohchr.org/EN/ProfessionalInterest/Pages/UniversalHumanRightsInstruments.aspx" TargetMode="External"/><Relationship Id="rId47" Type="http://schemas.openxmlformats.org/officeDocument/2006/relationships/hyperlink" Target="https://www.ontario.ca/laws/statute/93e35" TargetMode="External"/><Relationship Id="rId68" Type="http://schemas.openxmlformats.org/officeDocument/2006/relationships/hyperlink" Target="https://www.un.org/development/desa/indigenouspeoples/declaration-on-the-rights-of-indigenous-peoples.html" TargetMode="External"/><Relationship Id="rId89" Type="http://schemas.openxmlformats.org/officeDocument/2006/relationships/hyperlink" Target="https://www.e-ir.info/2013/07/20/are-womens-rights-human-rights/" TargetMode="External"/><Relationship Id="rId112" Type="http://schemas.openxmlformats.org/officeDocument/2006/relationships/hyperlink" Target="http://www.ohrc.on.ca/en/learning/competing-human-rights" TargetMode="External"/><Relationship Id="rId133" Type="http://schemas.openxmlformats.org/officeDocument/2006/relationships/hyperlink" Target="https://secretariat.mcmaster.ca/university-policies-procedures-%20guidelines/" TargetMode="External"/><Relationship Id="rId154" Type="http://schemas.openxmlformats.org/officeDocument/2006/relationships/hyperlink" Target="https://artsci.mcmaster.ca/forms-requests/" TargetMode="External"/><Relationship Id="rId16" Type="http://schemas.openxmlformats.org/officeDocument/2006/relationships/hyperlink" Target="https://www.ohchr.org/Documents/Publications/FactSheet2Rev.1en.pdf" TargetMode="External"/><Relationship Id="rId37" Type="http://schemas.openxmlformats.org/officeDocument/2006/relationships/hyperlink" Target="https://www.justice.gc.ca/eng/csj-sjc/rfc-dlc/ccrf-ccdl/" TargetMode="External"/><Relationship Id="rId58" Type="http://schemas.openxmlformats.org/officeDocument/2006/relationships/hyperlink" Target="https://www.ohchr.org/EN/ProfessionalInterest/Pages/CESCR.aspx" TargetMode="External"/><Relationship Id="rId79" Type="http://schemas.openxmlformats.org/officeDocument/2006/relationships/hyperlink" Target="https://www.environicsinstitute.org/docs/default-source/project-documents/race-relations-2019-survey/race-relations-in-canada-2019-survey---executive-summary-english.pdf?sfvrsn=10442386_2" TargetMode="External"/><Relationship Id="rId102" Type="http://schemas.openxmlformats.org/officeDocument/2006/relationships/hyperlink" Target="https://theconversation.com/there-are-differences-between-free-speech-hate-speech-and-academic-freedom-and-they-matter-124764" TargetMode="External"/><Relationship Id="rId123" Type="http://schemas.openxmlformats.org/officeDocument/2006/relationships/hyperlink" Target="https://svpro.mcmaster.ca/" TargetMode="External"/><Relationship Id="rId144" Type="http://schemas.openxmlformats.org/officeDocument/2006/relationships/hyperlink" Target="https://sas.mcmaster.ca/" TargetMode="External"/><Relationship Id="rId90" Type="http://schemas.openxmlformats.org/officeDocument/2006/relationships/hyperlink" Target="https://www.e-ir.info/2013/07/20/are-womens-rights-human-rights/" TargetMode="External"/><Relationship Id="rId27" Type="http://schemas.openxmlformats.org/officeDocument/2006/relationships/hyperlink" Target="https://www.ohchr.org/EN/ProfessionalInterest/Pages/UniversalHumanRightsInstruments.aspx" TargetMode="External"/><Relationship Id="rId48" Type="http://schemas.openxmlformats.org/officeDocument/2006/relationships/hyperlink" Target="https://www.ontario.ca/laws/statute/93e35" TargetMode="External"/><Relationship Id="rId69" Type="http://schemas.openxmlformats.org/officeDocument/2006/relationships/hyperlink" Target="https://www.cavalluzzo.com/docs/default-source/publications/0000-00-00-systemic-remedies-to-address-institutional-racism_lessons-learned-from-mckinnon-v-ontario.pdf?sfvrsn=e7fd55d5_2" TargetMode="External"/><Relationship Id="rId113" Type="http://schemas.openxmlformats.org/officeDocument/2006/relationships/hyperlink" Target="http://www.ohrc.on.ca/en/learning/competing-human-rights" TargetMode="External"/><Relationship Id="rId134" Type="http://schemas.openxmlformats.org/officeDocument/2006/relationships/hyperlink" Target="https://secretariat.mcmaster.ca/university-policies-procedures-%20guidelines/" TargetMode="External"/><Relationship Id="rId80" Type="http://schemas.openxmlformats.org/officeDocument/2006/relationships/hyperlink" Target="https://www.e-ir.info/2013/07/20/are-womens-rights-human-rights/" TargetMode="External"/><Relationship Id="rId155" Type="http://schemas.openxmlformats.org/officeDocument/2006/relationships/hyperlink" Target="https://artsci.mcmaster.ca/forms-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6230</Words>
  <Characters>35580</Characters>
  <Application>Microsoft Office Word</Application>
  <DocSecurity>0</DocSecurity>
  <Lines>936</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Marquis</dc:creator>
  <cp:keywords/>
  <dc:description/>
  <cp:lastModifiedBy>Elizabeth Marquis</cp:lastModifiedBy>
  <cp:revision>7</cp:revision>
  <dcterms:created xsi:type="dcterms:W3CDTF">2022-08-29T20:07:00Z</dcterms:created>
  <dcterms:modified xsi:type="dcterms:W3CDTF">2022-08-29T20:55:00Z</dcterms:modified>
</cp:coreProperties>
</file>