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C221" w14:textId="42080757" w:rsidR="003C3678" w:rsidRPr="00085358" w:rsidRDefault="001F6669" w:rsidP="00085358">
      <w:pPr>
        <w:pStyle w:val="Heading1"/>
        <w:jc w:val="center"/>
        <w:rPr>
          <w:rFonts w:ascii="Garamond" w:hAnsi="Garamond"/>
        </w:rPr>
      </w:pPr>
      <w:r w:rsidRPr="00085358">
        <w:rPr>
          <w:rFonts w:ascii="Garamond" w:hAnsi="Garamond"/>
        </w:rPr>
        <w:t>A</w:t>
      </w:r>
      <w:r w:rsidR="00D62AA0" w:rsidRPr="00085358">
        <w:rPr>
          <w:rFonts w:ascii="Garamond" w:hAnsi="Garamond"/>
        </w:rPr>
        <w:t>RTSSCI</w:t>
      </w:r>
      <w:r w:rsidRPr="00085358">
        <w:rPr>
          <w:rFonts w:ascii="Garamond" w:hAnsi="Garamond"/>
        </w:rPr>
        <w:t xml:space="preserve"> </w:t>
      </w:r>
      <w:r w:rsidR="00D62AA0" w:rsidRPr="00085358">
        <w:rPr>
          <w:rFonts w:ascii="Garamond" w:hAnsi="Garamond"/>
        </w:rPr>
        <w:t>1BB3: Argumentation</w:t>
      </w:r>
    </w:p>
    <w:p w14:paraId="08310869" w14:textId="6B6942B4" w:rsidR="005F0056" w:rsidRPr="005963EE" w:rsidRDefault="009C550F" w:rsidP="005F0056">
      <w:pPr>
        <w:jc w:val="center"/>
        <w:rPr>
          <w:b/>
        </w:rPr>
      </w:pPr>
      <w:r>
        <w:rPr>
          <w:b/>
        </w:rPr>
        <w:t>2022-23</w:t>
      </w:r>
      <w:r w:rsidR="003A0C4E">
        <w:rPr>
          <w:b/>
        </w:rPr>
        <w:t xml:space="preserve"> </w:t>
      </w:r>
      <w:r>
        <w:rPr>
          <w:b/>
        </w:rPr>
        <w:t>(</w:t>
      </w:r>
      <w:r w:rsidR="001F6669">
        <w:rPr>
          <w:b/>
        </w:rPr>
        <w:t>Winter 2023</w:t>
      </w:r>
      <w:r>
        <w:rPr>
          <w:b/>
        </w:rPr>
        <w:t>)</w:t>
      </w:r>
    </w:p>
    <w:p w14:paraId="05BAB10F" w14:textId="77777777" w:rsidR="00E36C51" w:rsidRDefault="00E36C51" w:rsidP="003C3678">
      <w:pPr>
        <w:jc w:val="both"/>
      </w:pPr>
    </w:p>
    <w:p w14:paraId="68888BB8" w14:textId="25386995" w:rsidR="005F0056" w:rsidRDefault="005F0056" w:rsidP="005F0056">
      <w:pPr>
        <w:jc w:val="both"/>
      </w:pPr>
      <w:r>
        <w:t>Instructor: Dr. Alexander Leferman</w:t>
      </w:r>
    </w:p>
    <w:p w14:paraId="7630B274" w14:textId="0842CF5A" w:rsidR="005F0056" w:rsidRDefault="005F0056" w:rsidP="005F0056">
      <w:pPr>
        <w:jc w:val="both"/>
      </w:pPr>
      <w:r>
        <w:t xml:space="preserve">Email: </w:t>
      </w:r>
      <w:hyperlink r:id="rId8" w:history="1">
        <w:r w:rsidRPr="003A0369">
          <w:rPr>
            <w:rStyle w:val="Hyperlink"/>
          </w:rPr>
          <w:t>lefermaa@mcmaster.ca</w:t>
        </w:r>
      </w:hyperlink>
    </w:p>
    <w:p w14:paraId="66274744" w14:textId="2CC37256" w:rsidR="003C3678" w:rsidRDefault="003C3678" w:rsidP="005F0056">
      <w:pPr>
        <w:jc w:val="both"/>
      </w:pPr>
      <w:r>
        <w:t>Office hours:</w:t>
      </w:r>
      <w:r w:rsidR="00D62AA0">
        <w:t xml:space="preserve"> </w:t>
      </w:r>
      <w:r w:rsidR="001121DE">
        <w:t>Mondays 11:30AM-1</w:t>
      </w:r>
      <w:r w:rsidR="00600ED9">
        <w:t>2</w:t>
      </w:r>
      <w:r w:rsidR="001121DE">
        <w:t>:</w:t>
      </w:r>
      <w:r w:rsidR="00600ED9">
        <w:t>2</w:t>
      </w:r>
      <w:r w:rsidR="001121DE">
        <w:t>0PM or by appointment</w:t>
      </w:r>
    </w:p>
    <w:p w14:paraId="5394F4D8" w14:textId="1241F192" w:rsidR="005F0056" w:rsidRDefault="005F0056" w:rsidP="005F0056">
      <w:pPr>
        <w:jc w:val="both"/>
      </w:pPr>
      <w:r>
        <w:t>Office Location: UH-304</w:t>
      </w:r>
    </w:p>
    <w:p w14:paraId="06DD1980" w14:textId="77777777" w:rsidR="002B5A18" w:rsidRDefault="002B5A18" w:rsidP="005F0056">
      <w:pPr>
        <w:jc w:val="both"/>
      </w:pPr>
    </w:p>
    <w:p w14:paraId="253AFEDC" w14:textId="33D55D21" w:rsidR="005F0056" w:rsidRPr="00D62AA0" w:rsidRDefault="005F0056" w:rsidP="005F0056">
      <w:pPr>
        <w:jc w:val="both"/>
        <w:rPr>
          <w:color w:val="000000" w:themeColor="text1"/>
        </w:rPr>
      </w:pPr>
      <w:r>
        <w:t xml:space="preserve">Lecture Time: </w:t>
      </w:r>
      <w:r w:rsidR="00D62AA0">
        <w:t xml:space="preserve">M </w:t>
      </w:r>
      <w:r w:rsidR="00D62AA0" w:rsidRPr="00D62AA0">
        <w:rPr>
          <w:color w:val="000000" w:themeColor="text1"/>
        </w:rPr>
        <w:t>2:30-4:20 and W 2:30-3:20</w:t>
      </w:r>
    </w:p>
    <w:p w14:paraId="129C7ADB" w14:textId="3380A0DC" w:rsidR="005F0056" w:rsidRPr="00D62AA0" w:rsidRDefault="005F0056" w:rsidP="005F0056">
      <w:pPr>
        <w:jc w:val="both"/>
        <w:rPr>
          <w:color w:val="000000" w:themeColor="text1"/>
          <w:szCs w:val="24"/>
        </w:rPr>
      </w:pPr>
      <w:r w:rsidRPr="00D62AA0">
        <w:rPr>
          <w:color w:val="000000" w:themeColor="text1"/>
        </w:rPr>
        <w:t xml:space="preserve">Lecture </w:t>
      </w:r>
      <w:r w:rsidRPr="00D62AA0">
        <w:rPr>
          <w:color w:val="000000" w:themeColor="text1"/>
          <w:szCs w:val="24"/>
        </w:rPr>
        <w:t xml:space="preserve">Location: </w:t>
      </w:r>
      <w:r w:rsidR="00D62AA0" w:rsidRPr="00D62AA0">
        <w:rPr>
          <w:rFonts w:cs="Arial"/>
          <w:color w:val="000000" w:themeColor="text1"/>
          <w:szCs w:val="24"/>
          <w:shd w:val="clear" w:color="auto" w:fill="FFFFFF"/>
        </w:rPr>
        <w:t>PGCLL B131</w:t>
      </w:r>
    </w:p>
    <w:p w14:paraId="004CCFDD" w14:textId="6BACCB23" w:rsidR="00DA62D5" w:rsidRDefault="00DA62D5" w:rsidP="005F0056">
      <w:pPr>
        <w:jc w:val="both"/>
      </w:pPr>
      <w:r>
        <w:t xml:space="preserve">Teaching Assistant: </w:t>
      </w:r>
      <w:r w:rsidR="00D62AA0">
        <w:t>Hannah L</w:t>
      </w:r>
      <w:r w:rsidR="007D1ECD">
        <w:t>a</w:t>
      </w:r>
      <w:r w:rsidR="00D62AA0">
        <w:t>Grand</w:t>
      </w:r>
    </w:p>
    <w:p w14:paraId="12362299" w14:textId="36488C7C" w:rsidR="00DA62D5" w:rsidRPr="00D62AA0" w:rsidRDefault="00DA62D5" w:rsidP="005F0056">
      <w:pPr>
        <w:jc w:val="both"/>
        <w:rPr>
          <w:szCs w:val="24"/>
        </w:rPr>
      </w:pPr>
      <w:r w:rsidRPr="00D62AA0">
        <w:t xml:space="preserve">TA’s Email: </w:t>
      </w:r>
      <w:hyperlink r:id="rId9" w:history="1">
        <w:r w:rsidR="00D62AA0" w:rsidRPr="00D62AA0">
          <w:rPr>
            <w:rStyle w:val="Hyperlink"/>
            <w:color w:val="7D0040"/>
            <w:szCs w:val="24"/>
            <w:shd w:val="clear" w:color="auto" w:fill="FFFFFF"/>
          </w:rPr>
          <w:t>lagrandh@mcmaster.ca</w:t>
        </w:r>
      </w:hyperlink>
    </w:p>
    <w:p w14:paraId="0C8F32B8" w14:textId="4F939215" w:rsidR="003C6B96" w:rsidRPr="006D1BEC" w:rsidRDefault="003C6B96" w:rsidP="006D1BEC">
      <w:pPr>
        <w:pStyle w:val="Heading2"/>
        <w:rPr>
          <w:rFonts w:ascii="Garamond" w:hAnsi="Garamond"/>
        </w:rPr>
      </w:pPr>
      <w:r w:rsidRPr="006D1BEC">
        <w:rPr>
          <w:rFonts w:ascii="Garamond" w:hAnsi="Garamond"/>
        </w:rPr>
        <w:t>Course Description</w:t>
      </w:r>
    </w:p>
    <w:p w14:paraId="7D917F5D" w14:textId="29E216ED" w:rsidR="00DA62D5" w:rsidRDefault="00DA62D5" w:rsidP="00DA62D5">
      <w:pPr>
        <w:rPr>
          <w:szCs w:val="24"/>
        </w:rPr>
      </w:pPr>
      <w:r>
        <w:rPr>
          <w:szCs w:val="24"/>
        </w:rPr>
        <w:t>Humans exchange reasons and present arguments to each other.  Typically, we use reason to help us arrive at the truth</w:t>
      </w:r>
      <w:r w:rsidR="0023714C">
        <w:rPr>
          <w:szCs w:val="24"/>
        </w:rPr>
        <w:t xml:space="preserve"> and to convince others of the truth</w:t>
      </w:r>
      <w:r>
        <w:rPr>
          <w:szCs w:val="24"/>
        </w:rPr>
        <w:t xml:space="preserve">.  But arguments are not always </w:t>
      </w:r>
      <w:r>
        <w:rPr>
          <w:i/>
          <w:iCs/>
          <w:szCs w:val="24"/>
        </w:rPr>
        <w:t xml:space="preserve">good </w:t>
      </w:r>
      <w:r>
        <w:rPr>
          <w:szCs w:val="24"/>
        </w:rPr>
        <w:t xml:space="preserve">arguments and, consequently, we should not </w:t>
      </w:r>
      <w:r w:rsidR="0023714C">
        <w:rPr>
          <w:szCs w:val="24"/>
        </w:rPr>
        <w:t>trust the conclusion of such arguments</w:t>
      </w:r>
      <w:r>
        <w:rPr>
          <w:szCs w:val="24"/>
        </w:rPr>
        <w:t xml:space="preserve">.  But how should we evaluate whether an argument is good or bad?  This is a crucial task because we should only believe claims or conclusions that we have good reason to believe.  The aim of this class is to develop critical thinking skills by learning to recognise errors or fallacies in reasoning, that is, to recognise bad arguments.  With </w:t>
      </w:r>
      <w:r w:rsidR="0023714C">
        <w:rPr>
          <w:szCs w:val="24"/>
        </w:rPr>
        <w:t>these</w:t>
      </w:r>
      <w:r>
        <w:rPr>
          <w:szCs w:val="24"/>
        </w:rPr>
        <w:t xml:space="preserve"> skills, one has the tools to avoid fallacies in one’s own reasoning and, thus, put forward more convincing arguments</w:t>
      </w:r>
      <w:r w:rsidR="0023714C">
        <w:rPr>
          <w:szCs w:val="24"/>
        </w:rPr>
        <w:t xml:space="preserve">.  After developing these skills, we will put them to use in domains such as ethics, law, and medicine. </w:t>
      </w:r>
    </w:p>
    <w:p w14:paraId="41CB7EA8" w14:textId="34C8F1FF" w:rsidR="005F0056" w:rsidRPr="004A498F" w:rsidRDefault="003C3678" w:rsidP="004A498F">
      <w:pPr>
        <w:pStyle w:val="Heading2"/>
        <w:rPr>
          <w:rFonts w:ascii="Garamond" w:hAnsi="Garamond"/>
        </w:rPr>
      </w:pPr>
      <w:r w:rsidRPr="004A498F">
        <w:rPr>
          <w:rFonts w:ascii="Garamond" w:hAnsi="Garamond"/>
        </w:rPr>
        <w:t>Course Objectives </w:t>
      </w:r>
    </w:p>
    <w:p w14:paraId="3B88967F" w14:textId="47FBA6AC" w:rsidR="00DA62D5" w:rsidRDefault="00DA62D5" w:rsidP="00DA62D5">
      <w:pPr>
        <w:rPr>
          <w:szCs w:val="24"/>
        </w:rPr>
      </w:pPr>
      <w:r>
        <w:rPr>
          <w:szCs w:val="24"/>
        </w:rPr>
        <w:t>By the end of term, students should:</w:t>
      </w:r>
    </w:p>
    <w:p w14:paraId="1C35E256" w14:textId="77777777" w:rsidR="00DA62D5" w:rsidRDefault="00DA62D5" w:rsidP="00DA62D5">
      <w:pPr>
        <w:rPr>
          <w:szCs w:val="24"/>
        </w:rPr>
      </w:pPr>
    </w:p>
    <w:p w14:paraId="02025DBB" w14:textId="3D782C2D" w:rsidR="00DA62D5" w:rsidRDefault="00DA62D5" w:rsidP="00DA62D5">
      <w:pPr>
        <w:pStyle w:val="ListParagraph"/>
        <w:numPr>
          <w:ilvl w:val="0"/>
          <w:numId w:val="11"/>
        </w:numPr>
        <w:spacing w:after="160" w:line="259" w:lineRule="auto"/>
        <w:rPr>
          <w:szCs w:val="24"/>
        </w:rPr>
      </w:pPr>
      <w:r>
        <w:rPr>
          <w:szCs w:val="24"/>
        </w:rPr>
        <w:t>Learn the fundamentals of critical thinking</w:t>
      </w:r>
      <w:r w:rsidR="001E4D31">
        <w:rPr>
          <w:szCs w:val="24"/>
        </w:rPr>
        <w:t xml:space="preserve"> and argumentation</w:t>
      </w:r>
      <w:r>
        <w:rPr>
          <w:szCs w:val="24"/>
        </w:rPr>
        <w:t>;</w:t>
      </w:r>
    </w:p>
    <w:p w14:paraId="2FD28F60" w14:textId="77777777" w:rsidR="00DA62D5" w:rsidRDefault="00DA62D5" w:rsidP="00DA62D5">
      <w:pPr>
        <w:pStyle w:val="ListParagraph"/>
        <w:numPr>
          <w:ilvl w:val="0"/>
          <w:numId w:val="11"/>
        </w:numPr>
        <w:spacing w:after="160" w:line="259" w:lineRule="auto"/>
        <w:rPr>
          <w:szCs w:val="24"/>
        </w:rPr>
      </w:pPr>
      <w:r>
        <w:rPr>
          <w:szCs w:val="24"/>
        </w:rPr>
        <w:t>Be able to identify errors in reasoning and explain the errors;</w:t>
      </w:r>
    </w:p>
    <w:p w14:paraId="3BD31172" w14:textId="77777777" w:rsidR="00DA62D5" w:rsidRDefault="00DA62D5" w:rsidP="00DA62D5">
      <w:pPr>
        <w:pStyle w:val="ListParagraph"/>
        <w:numPr>
          <w:ilvl w:val="0"/>
          <w:numId w:val="11"/>
        </w:numPr>
        <w:spacing w:after="160" w:line="259" w:lineRule="auto"/>
        <w:rPr>
          <w:szCs w:val="24"/>
        </w:rPr>
      </w:pPr>
      <w:r>
        <w:rPr>
          <w:szCs w:val="24"/>
        </w:rPr>
        <w:t>Be able to reason effectively by avoiding the fallacies and errors covered in class;</w:t>
      </w:r>
    </w:p>
    <w:p w14:paraId="2B511C68" w14:textId="77777777" w:rsidR="00DA62D5" w:rsidRPr="00022B06" w:rsidRDefault="00DA62D5" w:rsidP="00DA62D5">
      <w:pPr>
        <w:pStyle w:val="ListParagraph"/>
        <w:numPr>
          <w:ilvl w:val="0"/>
          <w:numId w:val="11"/>
        </w:numPr>
        <w:spacing w:after="160" w:line="259" w:lineRule="auto"/>
        <w:rPr>
          <w:szCs w:val="24"/>
        </w:rPr>
      </w:pPr>
      <w:r>
        <w:rPr>
          <w:szCs w:val="24"/>
        </w:rPr>
        <w:t>Be able to think critically about reasoning in science, law, medicine, and ethics.</w:t>
      </w:r>
    </w:p>
    <w:p w14:paraId="19DFCC40" w14:textId="7A0DCA5D" w:rsidR="003C3678" w:rsidRPr="004A498F" w:rsidRDefault="003C3678" w:rsidP="004A498F">
      <w:pPr>
        <w:pStyle w:val="Heading2"/>
        <w:rPr>
          <w:rFonts w:ascii="Garamond" w:hAnsi="Garamond"/>
        </w:rPr>
      </w:pPr>
      <w:r w:rsidRPr="004A498F">
        <w:rPr>
          <w:rFonts w:ascii="Garamond" w:hAnsi="Garamond"/>
        </w:rPr>
        <w:t>Textbooks, Materials, &amp; Fees</w:t>
      </w:r>
    </w:p>
    <w:p w14:paraId="71C59FE1" w14:textId="22DACFD9" w:rsidR="00C64AED" w:rsidRDefault="007A0457" w:rsidP="00C64AED">
      <w:pPr>
        <w:rPr>
          <w:rFonts w:eastAsia="Times New Roman"/>
          <w:szCs w:val="24"/>
          <w:lang w:eastAsia="en-CA"/>
        </w:rPr>
      </w:pPr>
      <w:r>
        <w:rPr>
          <w:rFonts w:eastAsia="Times New Roman"/>
          <w:szCs w:val="24"/>
          <w:lang w:eastAsia="en-CA"/>
        </w:rPr>
        <w:t xml:space="preserve">Texts </w:t>
      </w:r>
      <w:r w:rsidR="002B5A18">
        <w:rPr>
          <w:rFonts w:eastAsia="Times New Roman"/>
          <w:szCs w:val="24"/>
          <w:lang w:eastAsia="en-CA"/>
        </w:rPr>
        <w:t xml:space="preserve">(hardcopy and E-book) </w:t>
      </w:r>
      <w:r>
        <w:rPr>
          <w:rFonts w:eastAsia="Times New Roman"/>
          <w:szCs w:val="24"/>
          <w:lang w:eastAsia="en-CA"/>
        </w:rPr>
        <w:t>are available in the campus bookstore</w:t>
      </w:r>
      <w:r w:rsidR="001121DE">
        <w:rPr>
          <w:rFonts w:eastAsia="Times New Roman"/>
          <w:szCs w:val="24"/>
          <w:lang w:eastAsia="en-CA"/>
        </w:rPr>
        <w:t xml:space="preserve"> or are provided on the course website.</w:t>
      </w:r>
    </w:p>
    <w:p w14:paraId="7AB47813" w14:textId="77777777" w:rsidR="00C64AED" w:rsidRDefault="00C64AED" w:rsidP="00C64AED">
      <w:pPr>
        <w:rPr>
          <w:rFonts w:eastAsia="Times New Roman"/>
          <w:szCs w:val="24"/>
          <w:lang w:eastAsia="en-CA"/>
        </w:rPr>
      </w:pPr>
    </w:p>
    <w:p w14:paraId="63F5D006" w14:textId="77777777" w:rsidR="00933AB5" w:rsidRDefault="00C64AED" w:rsidP="00C64AED">
      <w:pPr>
        <w:spacing w:line="276" w:lineRule="auto"/>
        <w:rPr>
          <w:szCs w:val="24"/>
        </w:rPr>
      </w:pPr>
      <w:r>
        <w:rPr>
          <w:szCs w:val="24"/>
        </w:rPr>
        <w:t xml:space="preserve">Required: </w:t>
      </w:r>
    </w:p>
    <w:p w14:paraId="69321B26" w14:textId="3F647D84" w:rsidR="00210268" w:rsidRDefault="00210268" w:rsidP="00210268">
      <w:pPr>
        <w:rPr>
          <w:szCs w:val="24"/>
        </w:rPr>
      </w:pPr>
      <w:r>
        <w:rPr>
          <w:szCs w:val="24"/>
        </w:rPr>
        <w:t xml:space="preserve">Macdonald and Vaughn, </w:t>
      </w:r>
      <w:r>
        <w:rPr>
          <w:i/>
          <w:iCs/>
          <w:szCs w:val="24"/>
        </w:rPr>
        <w:t>The Power of Critical Thinking</w:t>
      </w:r>
      <w:r>
        <w:rPr>
          <w:szCs w:val="24"/>
        </w:rPr>
        <w:t>, 5</w:t>
      </w:r>
      <w:r w:rsidRPr="002F4378">
        <w:rPr>
          <w:szCs w:val="24"/>
          <w:vertAlign w:val="superscript"/>
        </w:rPr>
        <w:t>th</w:t>
      </w:r>
      <w:r>
        <w:rPr>
          <w:szCs w:val="24"/>
        </w:rPr>
        <w:t xml:space="preserve"> Canadian edition (Oxford UP, 2018)</w:t>
      </w:r>
      <w:r w:rsidR="00BD049C">
        <w:rPr>
          <w:szCs w:val="24"/>
        </w:rPr>
        <w:t>.</w:t>
      </w:r>
    </w:p>
    <w:p w14:paraId="7C8F187D" w14:textId="437401B7" w:rsidR="001121DE" w:rsidRDefault="001121DE" w:rsidP="001121DE">
      <w:pPr>
        <w:rPr>
          <w:szCs w:val="24"/>
        </w:rPr>
      </w:pPr>
      <w:r>
        <w:rPr>
          <w:szCs w:val="24"/>
        </w:rPr>
        <w:t xml:space="preserve">Susan Stebbing, “Epilogue” in </w:t>
      </w:r>
      <w:r>
        <w:rPr>
          <w:i/>
          <w:iCs/>
          <w:szCs w:val="24"/>
        </w:rPr>
        <w:t xml:space="preserve">Thinking to some purpose </w:t>
      </w:r>
      <w:r>
        <w:rPr>
          <w:szCs w:val="24"/>
        </w:rPr>
        <w:t>(Routledge, 2022).</w:t>
      </w:r>
    </w:p>
    <w:p w14:paraId="18AB8034" w14:textId="77777777" w:rsidR="001121DE" w:rsidRDefault="001121DE" w:rsidP="001121DE">
      <w:pPr>
        <w:rPr>
          <w:szCs w:val="24"/>
        </w:rPr>
      </w:pPr>
      <w:r>
        <w:rPr>
          <w:szCs w:val="24"/>
        </w:rPr>
        <w:t xml:space="preserve">Audrey Yap, “Ad Hominem Fallacies”, </w:t>
      </w:r>
      <w:r>
        <w:rPr>
          <w:i/>
          <w:iCs/>
          <w:szCs w:val="24"/>
        </w:rPr>
        <w:t>Argumentation</w:t>
      </w:r>
      <w:r>
        <w:rPr>
          <w:szCs w:val="24"/>
        </w:rPr>
        <w:t xml:space="preserve"> (2013) 27: 97-109.</w:t>
      </w:r>
    </w:p>
    <w:p w14:paraId="06620A0F" w14:textId="77777777" w:rsidR="001121DE" w:rsidRPr="00241844" w:rsidRDefault="001121DE" w:rsidP="001121DE">
      <w:pPr>
        <w:rPr>
          <w:szCs w:val="24"/>
        </w:rPr>
      </w:pPr>
      <w:r>
        <w:rPr>
          <w:szCs w:val="24"/>
        </w:rPr>
        <w:t xml:space="preserve">Katharina Stevens, “Fooling the Victim”, </w:t>
      </w:r>
      <w:r>
        <w:rPr>
          <w:i/>
          <w:iCs/>
          <w:szCs w:val="24"/>
        </w:rPr>
        <w:t>Philosophy &amp; Rhetoric</w:t>
      </w:r>
      <w:r>
        <w:rPr>
          <w:szCs w:val="24"/>
        </w:rPr>
        <w:t xml:space="preserve"> (2021) 54: 109-127.</w:t>
      </w:r>
    </w:p>
    <w:p w14:paraId="2352432B" w14:textId="24571C78" w:rsidR="007A0457" w:rsidRPr="00171418" w:rsidRDefault="003C3678" w:rsidP="00F9211A">
      <w:pPr>
        <w:pStyle w:val="Heading2"/>
        <w:rPr>
          <w:rFonts w:ascii="Garamond" w:hAnsi="Garamond" w:cstheme="minorHAnsi"/>
          <w:i/>
          <w:iCs/>
        </w:rPr>
      </w:pPr>
      <w:r w:rsidRPr="00171418">
        <w:rPr>
          <w:rFonts w:ascii="Garamond" w:hAnsi="Garamond" w:cstheme="minorHAnsi"/>
        </w:rPr>
        <w:lastRenderedPageBreak/>
        <w:t>Method of Assessment</w:t>
      </w:r>
      <w:r w:rsidRPr="00171418">
        <w:rPr>
          <w:rFonts w:ascii="Garamond" w:hAnsi="Garamond" w:cstheme="minorHAnsi"/>
        </w:rPr>
        <w:br/>
      </w:r>
    </w:p>
    <w:p w14:paraId="5ACFC2DD" w14:textId="46C9D039" w:rsidR="00210268" w:rsidRDefault="00210268" w:rsidP="00134A02">
      <w:pPr>
        <w:tabs>
          <w:tab w:val="left" w:pos="720"/>
          <w:tab w:val="left" w:pos="1440"/>
          <w:tab w:val="left" w:pos="2160"/>
          <w:tab w:val="left" w:pos="2880"/>
          <w:tab w:val="left" w:pos="3600"/>
          <w:tab w:val="left" w:pos="4320"/>
        </w:tabs>
        <w:rPr>
          <w:szCs w:val="24"/>
          <w:lang w:val="en-GB"/>
        </w:rPr>
      </w:pPr>
      <w:r>
        <w:rPr>
          <w:szCs w:val="24"/>
          <w:lang w:val="en-GB"/>
        </w:rPr>
        <w:t>Short Assignment 1</w:t>
      </w:r>
      <w:r w:rsidRPr="00352C1B">
        <w:rPr>
          <w:szCs w:val="24"/>
          <w:lang w:val="en-GB"/>
        </w:rPr>
        <w:tab/>
      </w:r>
      <w:r>
        <w:rPr>
          <w:szCs w:val="24"/>
          <w:lang w:val="en-GB"/>
        </w:rPr>
        <w:tab/>
      </w:r>
      <w:r>
        <w:rPr>
          <w:szCs w:val="24"/>
          <w:lang w:val="en-GB"/>
        </w:rPr>
        <w:tab/>
      </w:r>
      <w:r w:rsidR="001E4D31">
        <w:rPr>
          <w:szCs w:val="24"/>
          <w:lang w:val="en-GB"/>
        </w:rPr>
        <w:t>5</w:t>
      </w:r>
      <w:r>
        <w:rPr>
          <w:szCs w:val="24"/>
          <w:lang w:val="en-GB"/>
        </w:rPr>
        <w:t>%</w:t>
      </w:r>
      <w:r>
        <w:rPr>
          <w:szCs w:val="24"/>
          <w:lang w:val="en-GB"/>
        </w:rPr>
        <w:tab/>
      </w:r>
      <w:r>
        <w:rPr>
          <w:b/>
          <w:bCs/>
          <w:szCs w:val="24"/>
          <w:lang w:val="en-GB"/>
        </w:rPr>
        <w:t xml:space="preserve">Due: </w:t>
      </w:r>
      <w:r w:rsidR="00C14821" w:rsidRPr="00C14821">
        <w:rPr>
          <w:szCs w:val="24"/>
          <w:lang w:val="en-GB"/>
        </w:rPr>
        <w:t>Jan. 25</w:t>
      </w:r>
      <w:r w:rsidR="00C14821">
        <w:rPr>
          <w:b/>
          <w:bCs/>
          <w:szCs w:val="24"/>
          <w:lang w:val="en-GB"/>
        </w:rPr>
        <w:t xml:space="preserve"> </w:t>
      </w:r>
      <w:r>
        <w:rPr>
          <w:szCs w:val="24"/>
          <w:lang w:val="en-GB"/>
        </w:rPr>
        <w:t>(before class)</w:t>
      </w:r>
    </w:p>
    <w:p w14:paraId="00CEAE33" w14:textId="4EED648A" w:rsidR="00210268" w:rsidRDefault="00210268" w:rsidP="00210268">
      <w:pPr>
        <w:tabs>
          <w:tab w:val="left" w:pos="720"/>
          <w:tab w:val="left" w:pos="1440"/>
          <w:tab w:val="left" w:pos="2160"/>
          <w:tab w:val="left" w:pos="2880"/>
          <w:tab w:val="left" w:pos="3600"/>
          <w:tab w:val="left" w:pos="4320"/>
        </w:tabs>
        <w:ind w:left="4320" w:hanging="4320"/>
        <w:rPr>
          <w:szCs w:val="24"/>
          <w:lang w:val="en-GB"/>
        </w:rPr>
      </w:pPr>
      <w:r>
        <w:rPr>
          <w:szCs w:val="24"/>
          <w:lang w:val="en-GB"/>
        </w:rPr>
        <w:t>Short Assignment 2</w:t>
      </w:r>
      <w:r w:rsidRPr="00352C1B">
        <w:rPr>
          <w:szCs w:val="24"/>
          <w:lang w:val="en-GB"/>
        </w:rPr>
        <w:tab/>
      </w:r>
      <w:r>
        <w:rPr>
          <w:szCs w:val="24"/>
          <w:lang w:val="en-GB"/>
        </w:rPr>
        <w:tab/>
      </w:r>
      <w:r>
        <w:rPr>
          <w:szCs w:val="24"/>
          <w:lang w:val="en-GB"/>
        </w:rPr>
        <w:tab/>
        <w:t>10%</w:t>
      </w:r>
      <w:r>
        <w:rPr>
          <w:szCs w:val="24"/>
          <w:lang w:val="en-GB"/>
        </w:rPr>
        <w:tab/>
      </w:r>
      <w:r>
        <w:rPr>
          <w:b/>
          <w:bCs/>
          <w:szCs w:val="24"/>
          <w:lang w:val="en-GB"/>
        </w:rPr>
        <w:t xml:space="preserve">Due: </w:t>
      </w:r>
      <w:r w:rsidR="00C14821" w:rsidRPr="00C14821">
        <w:rPr>
          <w:szCs w:val="24"/>
          <w:lang w:val="en-GB"/>
        </w:rPr>
        <w:t>Feb. 8</w:t>
      </w:r>
      <w:r w:rsidR="00C14821">
        <w:rPr>
          <w:szCs w:val="24"/>
          <w:lang w:val="en-GB"/>
        </w:rPr>
        <w:t xml:space="preserve"> </w:t>
      </w:r>
      <w:r>
        <w:rPr>
          <w:szCs w:val="24"/>
          <w:lang w:val="en-GB"/>
        </w:rPr>
        <w:t>(before class)</w:t>
      </w:r>
    </w:p>
    <w:p w14:paraId="0F752EF6" w14:textId="730D11E1" w:rsidR="001F6669" w:rsidRDefault="001F6669" w:rsidP="001F6669">
      <w:pPr>
        <w:tabs>
          <w:tab w:val="left" w:pos="720"/>
          <w:tab w:val="left" w:pos="1440"/>
          <w:tab w:val="left" w:pos="2160"/>
          <w:tab w:val="left" w:pos="2880"/>
          <w:tab w:val="left" w:pos="3600"/>
          <w:tab w:val="left" w:pos="4320"/>
        </w:tabs>
        <w:ind w:left="4320" w:hanging="4320"/>
        <w:rPr>
          <w:szCs w:val="24"/>
          <w:lang w:val="en-GB"/>
        </w:rPr>
      </w:pPr>
      <w:r>
        <w:rPr>
          <w:szCs w:val="24"/>
          <w:lang w:val="en-GB"/>
        </w:rPr>
        <w:t>Short Assignment 3</w:t>
      </w:r>
      <w:r w:rsidRPr="00352C1B">
        <w:rPr>
          <w:szCs w:val="24"/>
          <w:lang w:val="en-GB"/>
        </w:rPr>
        <w:tab/>
      </w:r>
      <w:r>
        <w:rPr>
          <w:szCs w:val="24"/>
          <w:lang w:val="en-GB"/>
        </w:rPr>
        <w:tab/>
      </w:r>
      <w:r>
        <w:rPr>
          <w:szCs w:val="24"/>
          <w:lang w:val="en-GB"/>
        </w:rPr>
        <w:tab/>
        <w:t>10%</w:t>
      </w:r>
      <w:r>
        <w:rPr>
          <w:szCs w:val="24"/>
          <w:lang w:val="en-GB"/>
        </w:rPr>
        <w:tab/>
      </w:r>
      <w:r>
        <w:rPr>
          <w:b/>
          <w:bCs/>
          <w:szCs w:val="24"/>
          <w:lang w:val="en-GB"/>
        </w:rPr>
        <w:t xml:space="preserve">Due: </w:t>
      </w:r>
      <w:r w:rsidR="00C14821" w:rsidRPr="00C14821">
        <w:rPr>
          <w:szCs w:val="24"/>
          <w:lang w:val="en-GB"/>
        </w:rPr>
        <w:t>March 15</w:t>
      </w:r>
      <w:r w:rsidR="00C14821">
        <w:rPr>
          <w:b/>
          <w:bCs/>
          <w:szCs w:val="24"/>
          <w:lang w:val="en-GB"/>
        </w:rPr>
        <w:t xml:space="preserve"> </w:t>
      </w:r>
      <w:r>
        <w:rPr>
          <w:szCs w:val="24"/>
          <w:lang w:val="en-GB"/>
        </w:rPr>
        <w:t>(before class)</w:t>
      </w:r>
    </w:p>
    <w:p w14:paraId="402343A9" w14:textId="2B57A49D" w:rsidR="001F6669" w:rsidRPr="00210268" w:rsidRDefault="001F6669" w:rsidP="001F6669">
      <w:pPr>
        <w:tabs>
          <w:tab w:val="left" w:pos="720"/>
          <w:tab w:val="left" w:pos="1440"/>
          <w:tab w:val="left" w:pos="2160"/>
          <w:tab w:val="left" w:pos="2880"/>
          <w:tab w:val="left" w:pos="3600"/>
          <w:tab w:val="left" w:pos="4320"/>
        </w:tabs>
        <w:ind w:left="4320" w:hanging="4320"/>
        <w:rPr>
          <w:szCs w:val="24"/>
          <w:lang w:val="en-GB"/>
        </w:rPr>
      </w:pPr>
      <w:r>
        <w:rPr>
          <w:szCs w:val="24"/>
          <w:lang w:val="en-GB"/>
        </w:rPr>
        <w:t>Short Assignment 4</w:t>
      </w:r>
      <w:r w:rsidRPr="00352C1B">
        <w:rPr>
          <w:szCs w:val="24"/>
          <w:lang w:val="en-GB"/>
        </w:rPr>
        <w:tab/>
      </w:r>
      <w:r>
        <w:rPr>
          <w:szCs w:val="24"/>
          <w:lang w:val="en-GB"/>
        </w:rPr>
        <w:tab/>
      </w:r>
      <w:r>
        <w:rPr>
          <w:szCs w:val="24"/>
          <w:lang w:val="en-GB"/>
        </w:rPr>
        <w:tab/>
      </w:r>
      <w:r w:rsidR="001E4D31">
        <w:rPr>
          <w:szCs w:val="24"/>
          <w:lang w:val="en-GB"/>
        </w:rPr>
        <w:t>20</w:t>
      </w:r>
      <w:r>
        <w:rPr>
          <w:szCs w:val="24"/>
          <w:lang w:val="en-GB"/>
        </w:rPr>
        <w:t>%</w:t>
      </w:r>
      <w:r>
        <w:rPr>
          <w:szCs w:val="24"/>
          <w:lang w:val="en-GB"/>
        </w:rPr>
        <w:tab/>
      </w:r>
      <w:r>
        <w:rPr>
          <w:b/>
          <w:bCs/>
          <w:szCs w:val="24"/>
          <w:lang w:val="en-GB"/>
        </w:rPr>
        <w:t xml:space="preserve">Due: </w:t>
      </w:r>
      <w:r w:rsidR="00C14821" w:rsidRPr="00C14821">
        <w:rPr>
          <w:szCs w:val="24"/>
          <w:lang w:val="en-GB"/>
        </w:rPr>
        <w:t>March 29</w:t>
      </w:r>
      <w:r w:rsidR="00C14821">
        <w:rPr>
          <w:b/>
          <w:bCs/>
          <w:szCs w:val="24"/>
          <w:lang w:val="en-GB"/>
        </w:rPr>
        <w:t xml:space="preserve"> </w:t>
      </w:r>
      <w:r>
        <w:rPr>
          <w:szCs w:val="24"/>
          <w:lang w:val="en-GB"/>
        </w:rPr>
        <w:t>(before class)</w:t>
      </w:r>
    </w:p>
    <w:p w14:paraId="43468402" w14:textId="3E8A736E" w:rsidR="001E4D31" w:rsidRDefault="001E4D31" w:rsidP="001E4D31">
      <w:pPr>
        <w:tabs>
          <w:tab w:val="left" w:pos="720"/>
          <w:tab w:val="left" w:pos="1440"/>
          <w:tab w:val="left" w:pos="2160"/>
          <w:tab w:val="left" w:pos="2880"/>
          <w:tab w:val="left" w:pos="3600"/>
          <w:tab w:val="left" w:pos="4320"/>
        </w:tabs>
        <w:ind w:left="4320" w:hanging="4320"/>
        <w:rPr>
          <w:szCs w:val="24"/>
          <w:lang w:val="en-GB"/>
        </w:rPr>
      </w:pPr>
      <w:r>
        <w:rPr>
          <w:szCs w:val="24"/>
          <w:lang w:val="en-GB"/>
        </w:rPr>
        <w:t>Midterm</w:t>
      </w:r>
      <w:r>
        <w:rPr>
          <w:szCs w:val="24"/>
          <w:lang w:val="en-GB"/>
        </w:rPr>
        <w:tab/>
      </w:r>
      <w:r>
        <w:rPr>
          <w:szCs w:val="24"/>
          <w:lang w:val="en-GB"/>
        </w:rPr>
        <w:tab/>
      </w:r>
      <w:r>
        <w:rPr>
          <w:szCs w:val="24"/>
          <w:lang w:val="en-GB"/>
        </w:rPr>
        <w:tab/>
      </w:r>
      <w:r>
        <w:rPr>
          <w:szCs w:val="24"/>
          <w:lang w:val="en-GB"/>
        </w:rPr>
        <w:tab/>
        <w:t>25%</w:t>
      </w:r>
      <w:r>
        <w:rPr>
          <w:szCs w:val="24"/>
          <w:lang w:val="en-GB"/>
        </w:rPr>
        <w:tab/>
        <w:t>Feb. 27 (in class)</w:t>
      </w:r>
    </w:p>
    <w:p w14:paraId="6F737AF7" w14:textId="5D0927BE" w:rsidR="00210268" w:rsidRPr="00352C1B" w:rsidRDefault="00210268" w:rsidP="00210268">
      <w:pPr>
        <w:rPr>
          <w:szCs w:val="24"/>
          <w:lang w:val="en-GB"/>
        </w:rPr>
      </w:pPr>
      <w:r w:rsidRPr="00352C1B">
        <w:rPr>
          <w:szCs w:val="24"/>
          <w:lang w:val="en-GB"/>
        </w:rPr>
        <w:t xml:space="preserve">Final </w:t>
      </w:r>
      <w:r>
        <w:rPr>
          <w:szCs w:val="24"/>
          <w:lang w:val="en-GB"/>
        </w:rPr>
        <w:t>Exam</w:t>
      </w:r>
      <w:r>
        <w:rPr>
          <w:szCs w:val="24"/>
          <w:lang w:val="en-GB"/>
        </w:rPr>
        <w:tab/>
      </w:r>
      <w:r>
        <w:rPr>
          <w:szCs w:val="24"/>
          <w:lang w:val="en-GB"/>
        </w:rPr>
        <w:tab/>
      </w:r>
      <w:r w:rsidRPr="00352C1B">
        <w:rPr>
          <w:szCs w:val="24"/>
          <w:lang w:val="en-GB"/>
        </w:rPr>
        <w:tab/>
      </w:r>
      <w:r w:rsidRPr="00352C1B">
        <w:rPr>
          <w:szCs w:val="24"/>
          <w:lang w:val="en-GB"/>
        </w:rPr>
        <w:tab/>
      </w:r>
      <w:r>
        <w:rPr>
          <w:szCs w:val="24"/>
          <w:lang w:val="en-GB"/>
        </w:rPr>
        <w:t>30</w:t>
      </w:r>
      <w:r w:rsidRPr="00352C1B">
        <w:rPr>
          <w:szCs w:val="24"/>
          <w:lang w:val="en-GB"/>
        </w:rPr>
        <w:t>%</w:t>
      </w:r>
      <w:r w:rsidR="00E546E7">
        <w:rPr>
          <w:szCs w:val="24"/>
          <w:lang w:val="en-GB"/>
        </w:rPr>
        <w:tab/>
        <w:t>TBD</w:t>
      </w:r>
    </w:p>
    <w:p w14:paraId="49E8A9D1" w14:textId="77777777" w:rsidR="00F20F60" w:rsidRDefault="00210268" w:rsidP="00210268">
      <w:pPr>
        <w:jc w:val="center"/>
        <w:rPr>
          <w:szCs w:val="24"/>
          <w:lang w:val="en-GB"/>
        </w:rPr>
      </w:pPr>
      <w:r w:rsidRPr="00352C1B">
        <w:rPr>
          <w:szCs w:val="24"/>
          <w:lang w:val="en-GB"/>
        </w:rPr>
        <w:t xml:space="preserve">***All written assignments will be submitted electronically via </w:t>
      </w:r>
      <w:r>
        <w:rPr>
          <w:szCs w:val="24"/>
          <w:lang w:val="en-GB"/>
        </w:rPr>
        <w:t>Avenue to Learn</w:t>
      </w:r>
      <w:r w:rsidR="00F20F60">
        <w:rPr>
          <w:szCs w:val="24"/>
          <w:lang w:val="en-GB"/>
        </w:rPr>
        <w:t xml:space="preserve"> </w:t>
      </w:r>
    </w:p>
    <w:p w14:paraId="3C413809" w14:textId="2024DFB6" w:rsidR="00210268" w:rsidRPr="00352C1B" w:rsidRDefault="00F20F60" w:rsidP="00210268">
      <w:pPr>
        <w:jc w:val="center"/>
        <w:rPr>
          <w:szCs w:val="24"/>
          <w:lang w:val="en-GB"/>
        </w:rPr>
      </w:pPr>
      <w:r>
        <w:rPr>
          <w:szCs w:val="24"/>
          <w:lang w:val="en-GB"/>
        </w:rPr>
        <w:t>and scrutinised by Turnitin</w:t>
      </w:r>
      <w:r w:rsidR="00210268" w:rsidRPr="00352C1B">
        <w:rPr>
          <w:szCs w:val="24"/>
          <w:lang w:val="en-GB"/>
        </w:rPr>
        <w:t>***</w:t>
      </w:r>
    </w:p>
    <w:p w14:paraId="2D0F9719" w14:textId="77777777" w:rsidR="00210268" w:rsidRPr="00352C1B" w:rsidRDefault="00210268" w:rsidP="00210268">
      <w:pPr>
        <w:jc w:val="center"/>
        <w:rPr>
          <w:szCs w:val="24"/>
          <w:lang w:val="en-GB"/>
        </w:rPr>
      </w:pPr>
    </w:p>
    <w:p w14:paraId="4A246E27" w14:textId="24BF5B6A" w:rsidR="00210268" w:rsidRDefault="001F6669" w:rsidP="00210268">
      <w:pPr>
        <w:rPr>
          <w:szCs w:val="24"/>
          <w:lang w:val="en-GB"/>
        </w:rPr>
      </w:pPr>
      <w:r>
        <w:rPr>
          <w:szCs w:val="24"/>
          <w:lang w:val="en-GB"/>
        </w:rPr>
        <w:t>Midterm</w:t>
      </w:r>
      <w:r w:rsidR="00210268">
        <w:rPr>
          <w:szCs w:val="24"/>
          <w:lang w:val="en-GB"/>
        </w:rPr>
        <w:t xml:space="preserve">: Students will need to </w:t>
      </w:r>
      <w:r>
        <w:rPr>
          <w:szCs w:val="24"/>
          <w:lang w:val="en-GB"/>
        </w:rPr>
        <w:t>apply the skills covered in class up until the midterm.</w:t>
      </w:r>
    </w:p>
    <w:p w14:paraId="2B1A41F0" w14:textId="77777777" w:rsidR="00E546E7" w:rsidRDefault="00E546E7" w:rsidP="00210268">
      <w:pPr>
        <w:rPr>
          <w:szCs w:val="24"/>
          <w:lang w:val="en-GB"/>
        </w:rPr>
      </w:pPr>
    </w:p>
    <w:p w14:paraId="31921DF0" w14:textId="177240F3" w:rsidR="001F6669" w:rsidRDefault="001F6669" w:rsidP="00210268">
      <w:pPr>
        <w:rPr>
          <w:szCs w:val="24"/>
          <w:lang w:val="en-GB"/>
        </w:rPr>
      </w:pPr>
      <w:r>
        <w:rPr>
          <w:szCs w:val="24"/>
          <w:lang w:val="en-GB"/>
        </w:rPr>
        <w:t xml:space="preserve">Short Assignment 1: Write a 1-page </w:t>
      </w:r>
      <w:r w:rsidR="001E4D31">
        <w:rPr>
          <w:szCs w:val="24"/>
          <w:lang w:val="en-GB"/>
        </w:rPr>
        <w:t>critical reflection on a reading covered in class</w:t>
      </w:r>
      <w:r>
        <w:rPr>
          <w:szCs w:val="24"/>
          <w:lang w:val="en-GB"/>
        </w:rPr>
        <w:t>.</w:t>
      </w:r>
    </w:p>
    <w:p w14:paraId="56FF840F" w14:textId="77777777" w:rsidR="001F6669" w:rsidRDefault="001F6669" w:rsidP="00210268">
      <w:pPr>
        <w:rPr>
          <w:szCs w:val="24"/>
          <w:lang w:val="en-GB"/>
        </w:rPr>
      </w:pPr>
    </w:p>
    <w:p w14:paraId="72A2A05D" w14:textId="54B7FDD8" w:rsidR="00210268" w:rsidRDefault="00210268" w:rsidP="00210268">
      <w:pPr>
        <w:rPr>
          <w:szCs w:val="24"/>
          <w:lang w:val="en-GB"/>
        </w:rPr>
      </w:pPr>
      <w:r>
        <w:rPr>
          <w:szCs w:val="24"/>
          <w:lang w:val="en-GB"/>
        </w:rPr>
        <w:t>Short Assignment</w:t>
      </w:r>
      <w:r w:rsidR="00E546E7">
        <w:rPr>
          <w:szCs w:val="24"/>
          <w:lang w:val="en-GB"/>
        </w:rPr>
        <w:t xml:space="preserve"> </w:t>
      </w:r>
      <w:r w:rsidR="001F6669">
        <w:rPr>
          <w:szCs w:val="24"/>
          <w:lang w:val="en-GB"/>
        </w:rPr>
        <w:t>2</w:t>
      </w:r>
      <w:r>
        <w:rPr>
          <w:szCs w:val="24"/>
          <w:lang w:val="en-GB"/>
        </w:rPr>
        <w:t xml:space="preserve">: Students </w:t>
      </w:r>
      <w:r w:rsidR="00E546E7">
        <w:rPr>
          <w:szCs w:val="24"/>
          <w:lang w:val="en-GB"/>
        </w:rPr>
        <w:t>must diagram a long argument</w:t>
      </w:r>
      <w:r>
        <w:rPr>
          <w:szCs w:val="24"/>
          <w:lang w:val="en-GB"/>
        </w:rPr>
        <w:t xml:space="preserve">.  </w:t>
      </w:r>
    </w:p>
    <w:p w14:paraId="54009B27" w14:textId="364D01D5" w:rsidR="00E546E7" w:rsidRDefault="00E546E7" w:rsidP="00210268">
      <w:pPr>
        <w:rPr>
          <w:szCs w:val="24"/>
          <w:lang w:val="en-GB"/>
        </w:rPr>
      </w:pPr>
    </w:p>
    <w:p w14:paraId="434C19FA" w14:textId="4343F6CB" w:rsidR="00E546E7" w:rsidRDefault="00E546E7" w:rsidP="00210268">
      <w:pPr>
        <w:rPr>
          <w:szCs w:val="24"/>
          <w:lang w:val="en-GB"/>
        </w:rPr>
      </w:pPr>
      <w:r>
        <w:rPr>
          <w:szCs w:val="24"/>
          <w:lang w:val="en-GB"/>
        </w:rPr>
        <w:t xml:space="preserve">Short Assignment </w:t>
      </w:r>
      <w:r w:rsidR="001F6669">
        <w:rPr>
          <w:szCs w:val="24"/>
          <w:lang w:val="en-GB"/>
        </w:rPr>
        <w:t>3</w:t>
      </w:r>
      <w:r>
        <w:rPr>
          <w:szCs w:val="24"/>
          <w:lang w:val="en-GB"/>
        </w:rPr>
        <w:t>: Students must find the fallacies in the argument provided</w:t>
      </w:r>
      <w:r w:rsidR="001F6669">
        <w:rPr>
          <w:szCs w:val="24"/>
          <w:lang w:val="en-GB"/>
        </w:rPr>
        <w:t>.</w:t>
      </w:r>
    </w:p>
    <w:p w14:paraId="215FAA42" w14:textId="6E1357A7" w:rsidR="001F6669" w:rsidRDefault="001F6669" w:rsidP="00210268">
      <w:pPr>
        <w:rPr>
          <w:szCs w:val="24"/>
          <w:lang w:val="en-GB"/>
        </w:rPr>
      </w:pPr>
    </w:p>
    <w:p w14:paraId="77168BEA" w14:textId="18553DC8" w:rsidR="001F6669" w:rsidRDefault="001F6669" w:rsidP="00210268">
      <w:pPr>
        <w:rPr>
          <w:szCs w:val="24"/>
          <w:lang w:val="en-GB"/>
        </w:rPr>
      </w:pPr>
      <w:r>
        <w:rPr>
          <w:szCs w:val="24"/>
          <w:lang w:val="en-GB"/>
        </w:rPr>
        <w:t>Short Assignment 4: Students must write a 2-page paper answering the provided prompt.</w:t>
      </w:r>
    </w:p>
    <w:p w14:paraId="5608EF34" w14:textId="77777777" w:rsidR="00E546E7" w:rsidRDefault="00E546E7" w:rsidP="00210268">
      <w:pPr>
        <w:rPr>
          <w:szCs w:val="24"/>
          <w:lang w:val="en-GB"/>
        </w:rPr>
      </w:pPr>
    </w:p>
    <w:p w14:paraId="63EEF396" w14:textId="64B4EC4E" w:rsidR="00210268" w:rsidRDefault="00210268" w:rsidP="00210268">
      <w:pPr>
        <w:rPr>
          <w:szCs w:val="24"/>
          <w:lang w:val="en-GB"/>
        </w:rPr>
      </w:pPr>
      <w:r>
        <w:rPr>
          <w:szCs w:val="24"/>
          <w:lang w:val="en-GB"/>
        </w:rPr>
        <w:t xml:space="preserve">Final Exam: The exam is structured like the </w:t>
      </w:r>
      <w:r w:rsidR="001F6669">
        <w:rPr>
          <w:szCs w:val="24"/>
          <w:lang w:val="en-GB"/>
        </w:rPr>
        <w:t>midterm</w:t>
      </w:r>
      <w:r>
        <w:rPr>
          <w:szCs w:val="24"/>
          <w:lang w:val="en-GB"/>
        </w:rPr>
        <w:t>, but it will be comprehensive.</w:t>
      </w:r>
    </w:p>
    <w:p w14:paraId="0DFF151C" w14:textId="77777777" w:rsidR="004F7C02" w:rsidRPr="00134A02" w:rsidRDefault="003C3678" w:rsidP="00134A02">
      <w:pPr>
        <w:pStyle w:val="Heading2"/>
        <w:rPr>
          <w:rFonts w:ascii="Garamond" w:hAnsi="Garamond"/>
        </w:rPr>
      </w:pPr>
      <w:r w:rsidRPr="00134A02">
        <w:rPr>
          <w:rFonts w:ascii="Garamond" w:hAnsi="Garamond"/>
        </w:rPr>
        <w:t>Policy on Missed Work, Extensions, and Late Penalties</w:t>
      </w:r>
    </w:p>
    <w:p w14:paraId="53879540" w14:textId="2575C950" w:rsidR="00000A96" w:rsidRPr="004F024A" w:rsidRDefault="00000A96" w:rsidP="004F7C02">
      <w:r w:rsidRPr="004F024A">
        <w:t xml:space="preserve">All deadlines in this course are firm.  There are no extensions unless you have prior permission from </w:t>
      </w:r>
      <w:r w:rsidR="001B30C0">
        <w:t>me,</w:t>
      </w:r>
      <w:r w:rsidR="003F2833">
        <w:t xml:space="preserve"> or </w:t>
      </w:r>
      <w:r w:rsidR="00B05AD5">
        <w:t>follow the necessary procedures</w:t>
      </w:r>
      <w:r w:rsidR="009C5B9E">
        <w:t xml:space="preserve"> </w:t>
      </w:r>
      <w:r w:rsidR="00B05AD5">
        <w:t xml:space="preserve">(e.g., submitting an </w:t>
      </w:r>
      <w:r w:rsidR="009C5B9E">
        <w:t>MSAF</w:t>
      </w:r>
      <w:r w:rsidR="00B05AD5">
        <w:t>) to request relief</w:t>
      </w:r>
      <w:r w:rsidR="001B30C0">
        <w:t xml:space="preserve"> for the missed deadline</w:t>
      </w:r>
      <w:r w:rsidRPr="004F024A">
        <w:t xml:space="preserve">.  Late assignments </w:t>
      </w:r>
      <w:r w:rsidR="003F2833">
        <w:t xml:space="preserve">without extension </w:t>
      </w:r>
      <w:r w:rsidRPr="004F024A">
        <w:t xml:space="preserve">receive a penalty of </w:t>
      </w:r>
      <w:r w:rsidR="00F20F60">
        <w:t>3</w:t>
      </w:r>
      <w:r w:rsidRPr="004F024A">
        <w:t>% per day and may not receive comments.</w:t>
      </w:r>
    </w:p>
    <w:p w14:paraId="0D508A11" w14:textId="19AE64E0" w:rsidR="00140AB2" w:rsidRDefault="00000A96" w:rsidP="003F2833">
      <w:pPr>
        <w:pStyle w:val="NormalWeb"/>
        <w:rPr>
          <w:b/>
          <w:sz w:val="28"/>
        </w:rPr>
      </w:pPr>
      <w:r w:rsidRPr="004F024A">
        <w:rPr>
          <w:rFonts w:ascii="Garamond" w:hAnsi="Garamond"/>
        </w:rPr>
        <w:t xml:space="preserve">Students are required to be available for all mid-term and final exams listed in your course syllabus. </w:t>
      </w:r>
      <w:r w:rsidR="009C5B9E">
        <w:rPr>
          <w:rFonts w:ascii="Garamond" w:hAnsi="Garamond"/>
        </w:rPr>
        <w:t xml:space="preserve"> </w:t>
      </w:r>
      <w:bookmarkStart w:id="0" w:name="_Hlk111963355"/>
      <w:r w:rsidR="009C5B9E">
        <w:rPr>
          <w:rFonts w:ascii="Garamond" w:hAnsi="Garamond"/>
        </w:rPr>
        <w:t>If a student misses a test due to illness, she must inform the instruct</w:t>
      </w:r>
      <w:r w:rsidR="00B05AD5">
        <w:rPr>
          <w:rFonts w:ascii="Garamond" w:hAnsi="Garamond"/>
        </w:rPr>
        <w:t>or and follow the necessary procedures</w:t>
      </w:r>
      <w:r w:rsidR="009C5B9E">
        <w:rPr>
          <w:rFonts w:ascii="Garamond" w:hAnsi="Garamond"/>
        </w:rPr>
        <w:t xml:space="preserve"> to set up a make-up test that will be written at a later date.  </w:t>
      </w:r>
      <w:bookmarkEnd w:id="0"/>
      <w:r w:rsidRPr="004F024A">
        <w:rPr>
          <w:rFonts w:ascii="Garamond" w:hAnsi="Garamond"/>
        </w:rPr>
        <w:t>Vacation, job-related, or any other travel plans are not excuses for missing tests or exams. Students are also responsible for completing all course requirements on the dates specified on their syllabus. Specific accommodations can be negotiated for students registered with</w:t>
      </w:r>
      <w:r>
        <w:rPr>
          <w:rFonts w:ascii="Garamond" w:hAnsi="Garamond"/>
        </w:rPr>
        <w:t xml:space="preserve"> disability services</w:t>
      </w:r>
      <w:r w:rsidRPr="004F024A">
        <w:rPr>
          <w:rFonts w:ascii="Garamond" w:hAnsi="Garamond"/>
        </w:rPr>
        <w:t>, but it is the responsibility of the student to make these arrangements ahead of time.</w:t>
      </w:r>
    </w:p>
    <w:p w14:paraId="65CD6C84" w14:textId="50E77C71" w:rsidR="00140AB2" w:rsidRPr="00134A02" w:rsidRDefault="00140AB2" w:rsidP="00134A02">
      <w:pPr>
        <w:pStyle w:val="Heading2"/>
        <w:rPr>
          <w:rFonts w:ascii="Garamond" w:hAnsi="Garamond"/>
        </w:rPr>
      </w:pPr>
      <w:r w:rsidRPr="00134A02">
        <w:rPr>
          <w:rFonts w:ascii="Garamond" w:hAnsi="Garamond"/>
        </w:rPr>
        <w:t>Topics and Readings</w:t>
      </w:r>
      <w:r w:rsidR="00805BBE" w:rsidRPr="00134A02">
        <w:rPr>
          <w:rFonts w:ascii="Garamond" w:hAnsi="Garamond"/>
        </w:rPr>
        <w:t xml:space="preserve"> (Provisional Schedule)</w:t>
      </w:r>
    </w:p>
    <w:p w14:paraId="09AA6A53" w14:textId="73104A15" w:rsidR="00694F7B" w:rsidRDefault="00694F7B" w:rsidP="00694F7B">
      <w:pPr>
        <w:spacing w:line="480" w:lineRule="auto"/>
        <w:rPr>
          <w:szCs w:val="24"/>
        </w:rPr>
      </w:pPr>
      <w:r>
        <w:rPr>
          <w:szCs w:val="24"/>
        </w:rPr>
        <w:t>Week 1: Introduction to Critical Thinking (</w:t>
      </w:r>
      <w:r w:rsidR="001F6669">
        <w:rPr>
          <w:szCs w:val="24"/>
        </w:rPr>
        <w:t xml:space="preserve">Jan. </w:t>
      </w:r>
      <w:r w:rsidR="00C14821">
        <w:rPr>
          <w:szCs w:val="24"/>
        </w:rPr>
        <w:t>9,11</w:t>
      </w:r>
      <w:r>
        <w:rPr>
          <w:szCs w:val="24"/>
        </w:rPr>
        <w:t>)</w:t>
      </w:r>
    </w:p>
    <w:p w14:paraId="69BD955E" w14:textId="77777777" w:rsidR="00694F7B" w:rsidRDefault="00694F7B" w:rsidP="00694F7B">
      <w:pPr>
        <w:spacing w:line="480" w:lineRule="auto"/>
        <w:rPr>
          <w:szCs w:val="24"/>
        </w:rPr>
      </w:pPr>
      <w:r>
        <w:rPr>
          <w:szCs w:val="24"/>
        </w:rPr>
        <w:t>Reading: Chapter 1</w:t>
      </w:r>
    </w:p>
    <w:p w14:paraId="29181F3A" w14:textId="36EFC3B8" w:rsidR="00694F7B" w:rsidRDefault="00694F7B" w:rsidP="00694F7B">
      <w:pPr>
        <w:spacing w:line="480" w:lineRule="auto"/>
        <w:rPr>
          <w:szCs w:val="24"/>
        </w:rPr>
      </w:pPr>
      <w:r>
        <w:rPr>
          <w:szCs w:val="24"/>
        </w:rPr>
        <w:t>Week 2: Reasoning, Emotions, and Social Pressures (</w:t>
      </w:r>
      <w:r w:rsidR="001F6669">
        <w:rPr>
          <w:szCs w:val="24"/>
        </w:rPr>
        <w:t xml:space="preserve">Jan. </w:t>
      </w:r>
      <w:r w:rsidR="00C14821">
        <w:rPr>
          <w:szCs w:val="24"/>
        </w:rPr>
        <w:t>16, 18</w:t>
      </w:r>
      <w:r>
        <w:rPr>
          <w:szCs w:val="24"/>
        </w:rPr>
        <w:t>)</w:t>
      </w:r>
    </w:p>
    <w:p w14:paraId="1D72B303" w14:textId="49EDF51F" w:rsidR="00694F7B" w:rsidRDefault="00694F7B" w:rsidP="00694F7B">
      <w:pPr>
        <w:spacing w:line="480" w:lineRule="auto"/>
        <w:rPr>
          <w:szCs w:val="24"/>
        </w:rPr>
      </w:pPr>
      <w:r>
        <w:rPr>
          <w:szCs w:val="24"/>
        </w:rPr>
        <w:lastRenderedPageBreak/>
        <w:t xml:space="preserve">Reading: </w:t>
      </w:r>
      <w:r w:rsidR="001F6669">
        <w:rPr>
          <w:szCs w:val="24"/>
        </w:rPr>
        <w:t xml:space="preserve">Susan Stebbing, ‘Epilogue’ </w:t>
      </w:r>
      <w:r w:rsidR="001121DE">
        <w:rPr>
          <w:szCs w:val="24"/>
        </w:rPr>
        <w:t xml:space="preserve">(.pdf on A2L) </w:t>
      </w:r>
      <w:r w:rsidR="001F6669">
        <w:rPr>
          <w:szCs w:val="24"/>
        </w:rPr>
        <w:t xml:space="preserve">and </w:t>
      </w:r>
      <w:r>
        <w:rPr>
          <w:szCs w:val="24"/>
        </w:rPr>
        <w:t>Chapter 2</w:t>
      </w:r>
    </w:p>
    <w:p w14:paraId="544A43BE" w14:textId="6752AEE1" w:rsidR="00694F7B" w:rsidRDefault="00694F7B" w:rsidP="00694F7B">
      <w:pPr>
        <w:spacing w:line="480" w:lineRule="auto"/>
        <w:rPr>
          <w:szCs w:val="24"/>
        </w:rPr>
      </w:pPr>
      <w:r>
        <w:rPr>
          <w:szCs w:val="24"/>
        </w:rPr>
        <w:t>Week 3: Arguments (</w:t>
      </w:r>
      <w:r w:rsidR="001F6669">
        <w:rPr>
          <w:szCs w:val="24"/>
        </w:rPr>
        <w:t>Jan.</w:t>
      </w:r>
      <w:r>
        <w:rPr>
          <w:szCs w:val="24"/>
        </w:rPr>
        <w:t xml:space="preserve"> 2</w:t>
      </w:r>
      <w:r w:rsidR="00C14821">
        <w:rPr>
          <w:szCs w:val="24"/>
        </w:rPr>
        <w:t>3, 25</w:t>
      </w:r>
      <w:r>
        <w:rPr>
          <w:szCs w:val="24"/>
        </w:rPr>
        <w:t>)</w:t>
      </w:r>
    </w:p>
    <w:p w14:paraId="4015BF11" w14:textId="120A900A" w:rsidR="00694F7B" w:rsidRDefault="00694F7B" w:rsidP="00694F7B">
      <w:pPr>
        <w:spacing w:line="480" w:lineRule="auto"/>
        <w:rPr>
          <w:szCs w:val="24"/>
        </w:rPr>
      </w:pPr>
      <w:r>
        <w:rPr>
          <w:szCs w:val="24"/>
        </w:rPr>
        <w:t>Reading: Chapter 3</w:t>
      </w:r>
    </w:p>
    <w:p w14:paraId="3A449A0A" w14:textId="1BD9E988" w:rsidR="001F6669" w:rsidRDefault="001F6669" w:rsidP="00694F7B">
      <w:pPr>
        <w:spacing w:line="480" w:lineRule="auto"/>
        <w:rPr>
          <w:szCs w:val="24"/>
        </w:rPr>
      </w:pPr>
      <w:r>
        <w:rPr>
          <w:szCs w:val="24"/>
        </w:rPr>
        <w:t>***Assignment 1 Due***</w:t>
      </w:r>
    </w:p>
    <w:p w14:paraId="1D4FD05C" w14:textId="4AB9DB99" w:rsidR="00694F7B" w:rsidRDefault="00694F7B" w:rsidP="00694F7B">
      <w:pPr>
        <w:spacing w:line="480" w:lineRule="auto"/>
        <w:rPr>
          <w:szCs w:val="24"/>
        </w:rPr>
      </w:pPr>
      <w:r>
        <w:rPr>
          <w:szCs w:val="24"/>
        </w:rPr>
        <w:t>Week 4: What should we believe?</w:t>
      </w:r>
      <w:r w:rsidR="001F6669">
        <w:rPr>
          <w:szCs w:val="24"/>
        </w:rPr>
        <w:t xml:space="preserve"> </w:t>
      </w:r>
      <w:r>
        <w:rPr>
          <w:szCs w:val="24"/>
        </w:rPr>
        <w:t xml:space="preserve"> </w:t>
      </w:r>
      <w:r w:rsidR="001F6669">
        <w:rPr>
          <w:szCs w:val="24"/>
        </w:rPr>
        <w:t xml:space="preserve">And Fallacies </w:t>
      </w:r>
      <w:r>
        <w:rPr>
          <w:szCs w:val="24"/>
        </w:rPr>
        <w:t>(</w:t>
      </w:r>
      <w:r w:rsidR="001F6669">
        <w:rPr>
          <w:szCs w:val="24"/>
        </w:rPr>
        <w:t>Jan.</w:t>
      </w:r>
      <w:r>
        <w:rPr>
          <w:szCs w:val="24"/>
        </w:rPr>
        <w:t xml:space="preserve"> </w:t>
      </w:r>
      <w:r w:rsidR="00C14821">
        <w:rPr>
          <w:szCs w:val="24"/>
        </w:rPr>
        <w:t>30, Feb. 1</w:t>
      </w:r>
      <w:r>
        <w:rPr>
          <w:szCs w:val="24"/>
        </w:rPr>
        <w:t>)</w:t>
      </w:r>
    </w:p>
    <w:p w14:paraId="19F92374" w14:textId="40081B42" w:rsidR="00694F7B" w:rsidRDefault="00694F7B" w:rsidP="00694F7B">
      <w:pPr>
        <w:spacing w:line="480" w:lineRule="auto"/>
        <w:rPr>
          <w:szCs w:val="24"/>
        </w:rPr>
      </w:pPr>
      <w:r>
        <w:rPr>
          <w:szCs w:val="24"/>
        </w:rPr>
        <w:t>Reading: Chapter 4</w:t>
      </w:r>
      <w:r w:rsidR="001F6669">
        <w:rPr>
          <w:szCs w:val="24"/>
        </w:rPr>
        <w:t xml:space="preserve"> and Chapter 5</w:t>
      </w:r>
    </w:p>
    <w:p w14:paraId="5F49FC8C" w14:textId="216C465D" w:rsidR="00694F7B" w:rsidRDefault="00694F7B" w:rsidP="00694F7B">
      <w:pPr>
        <w:spacing w:line="480" w:lineRule="auto"/>
        <w:rPr>
          <w:szCs w:val="24"/>
        </w:rPr>
      </w:pPr>
      <w:r>
        <w:rPr>
          <w:szCs w:val="24"/>
        </w:rPr>
        <w:t>Week 5: Fallacies (</w:t>
      </w:r>
      <w:r w:rsidR="003E0AC9">
        <w:rPr>
          <w:szCs w:val="24"/>
        </w:rPr>
        <w:t xml:space="preserve">Feb. </w:t>
      </w:r>
      <w:r w:rsidR="00C14821">
        <w:rPr>
          <w:szCs w:val="24"/>
        </w:rPr>
        <w:t>6, 8</w:t>
      </w:r>
      <w:r>
        <w:rPr>
          <w:szCs w:val="24"/>
        </w:rPr>
        <w:t>)</w:t>
      </w:r>
    </w:p>
    <w:p w14:paraId="43730AEA" w14:textId="20ADAD77" w:rsidR="003E0AC9" w:rsidRDefault="003E0AC9" w:rsidP="00694F7B">
      <w:pPr>
        <w:spacing w:line="480" w:lineRule="auto"/>
        <w:rPr>
          <w:szCs w:val="24"/>
        </w:rPr>
      </w:pPr>
      <w:r>
        <w:rPr>
          <w:szCs w:val="24"/>
        </w:rPr>
        <w:t xml:space="preserve">Reading: </w:t>
      </w:r>
      <w:r w:rsidR="00805BBE">
        <w:rPr>
          <w:szCs w:val="24"/>
        </w:rPr>
        <w:t>Yap, ‘Ad Hominem Fallacies’</w:t>
      </w:r>
      <w:r w:rsidR="001121DE">
        <w:rPr>
          <w:szCs w:val="24"/>
        </w:rPr>
        <w:t xml:space="preserve"> (.pdf on A2L)</w:t>
      </w:r>
    </w:p>
    <w:p w14:paraId="43ECE75F" w14:textId="0EBE9FFD" w:rsidR="00C14821" w:rsidRDefault="00C14821" w:rsidP="00694F7B">
      <w:pPr>
        <w:spacing w:line="480" w:lineRule="auto"/>
        <w:rPr>
          <w:szCs w:val="24"/>
        </w:rPr>
      </w:pPr>
      <w:r>
        <w:rPr>
          <w:szCs w:val="24"/>
        </w:rPr>
        <w:t>***Assignment 2 Due***</w:t>
      </w:r>
    </w:p>
    <w:p w14:paraId="06D51673" w14:textId="146257E8" w:rsidR="00403ECE" w:rsidRDefault="00694F7B" w:rsidP="00694F7B">
      <w:pPr>
        <w:spacing w:line="480" w:lineRule="auto"/>
        <w:rPr>
          <w:szCs w:val="24"/>
        </w:rPr>
      </w:pPr>
      <w:r>
        <w:rPr>
          <w:szCs w:val="24"/>
        </w:rPr>
        <w:t>Week 6: Fallacies Continued (</w:t>
      </w:r>
      <w:r w:rsidR="003E0AC9">
        <w:rPr>
          <w:szCs w:val="24"/>
        </w:rPr>
        <w:t>Feb.</w:t>
      </w:r>
      <w:r w:rsidR="00C14821">
        <w:rPr>
          <w:szCs w:val="24"/>
        </w:rPr>
        <w:t xml:space="preserve"> 13, 15</w:t>
      </w:r>
      <w:r>
        <w:rPr>
          <w:szCs w:val="24"/>
        </w:rPr>
        <w:t>)</w:t>
      </w:r>
    </w:p>
    <w:p w14:paraId="6BF79E0F" w14:textId="1FCC32DE" w:rsidR="003E0AC9" w:rsidRDefault="003E0AC9" w:rsidP="00694F7B">
      <w:pPr>
        <w:spacing w:line="480" w:lineRule="auto"/>
        <w:rPr>
          <w:szCs w:val="24"/>
        </w:rPr>
      </w:pPr>
      <w:r>
        <w:rPr>
          <w:szCs w:val="24"/>
        </w:rPr>
        <w:t xml:space="preserve">Reading: </w:t>
      </w:r>
      <w:r w:rsidR="00805BBE">
        <w:rPr>
          <w:szCs w:val="24"/>
        </w:rPr>
        <w:t xml:space="preserve">Stevens, ‘Fooling the Victim’ </w:t>
      </w:r>
      <w:r w:rsidR="001121DE">
        <w:rPr>
          <w:szCs w:val="24"/>
        </w:rPr>
        <w:t>(.pdf on A2L)</w:t>
      </w:r>
    </w:p>
    <w:p w14:paraId="3CE3503F" w14:textId="11DE6236" w:rsidR="00C14821" w:rsidRPr="00C14821" w:rsidRDefault="00C14821" w:rsidP="00694F7B">
      <w:pPr>
        <w:spacing w:line="480" w:lineRule="auto"/>
        <w:rPr>
          <w:b/>
          <w:bCs/>
          <w:szCs w:val="24"/>
        </w:rPr>
      </w:pPr>
      <w:r w:rsidRPr="004D3AC5">
        <w:rPr>
          <w:b/>
          <w:bCs/>
          <w:szCs w:val="24"/>
        </w:rPr>
        <w:t xml:space="preserve">Reading Week </w:t>
      </w:r>
      <w:r>
        <w:rPr>
          <w:b/>
          <w:bCs/>
          <w:szCs w:val="24"/>
        </w:rPr>
        <w:t>(Feb. 20-26)</w:t>
      </w:r>
    </w:p>
    <w:p w14:paraId="50048C1C" w14:textId="7AB81B10" w:rsidR="00694F7B" w:rsidRDefault="00694F7B" w:rsidP="00694F7B">
      <w:pPr>
        <w:spacing w:line="480" w:lineRule="auto"/>
        <w:rPr>
          <w:szCs w:val="24"/>
        </w:rPr>
      </w:pPr>
      <w:r>
        <w:rPr>
          <w:szCs w:val="24"/>
        </w:rPr>
        <w:t>Week 7: Fallacies Continued (</w:t>
      </w:r>
      <w:r w:rsidR="00C14821">
        <w:rPr>
          <w:szCs w:val="24"/>
        </w:rPr>
        <w:t>Feb. 27, Mar. 1</w:t>
      </w:r>
      <w:r>
        <w:rPr>
          <w:szCs w:val="24"/>
        </w:rPr>
        <w:t>)</w:t>
      </w:r>
    </w:p>
    <w:p w14:paraId="7E8575D7" w14:textId="24F8DB06" w:rsidR="003E0AC9" w:rsidRDefault="003E0AC9" w:rsidP="00694F7B">
      <w:pPr>
        <w:spacing w:line="480" w:lineRule="auto"/>
        <w:rPr>
          <w:szCs w:val="24"/>
        </w:rPr>
      </w:pPr>
      <w:r>
        <w:rPr>
          <w:szCs w:val="24"/>
        </w:rPr>
        <w:t>***Midterm***</w:t>
      </w:r>
    </w:p>
    <w:p w14:paraId="597FEC48" w14:textId="4E49074E" w:rsidR="00694F7B" w:rsidRDefault="00694F7B" w:rsidP="00694F7B">
      <w:pPr>
        <w:spacing w:line="480" w:lineRule="auto"/>
        <w:rPr>
          <w:szCs w:val="24"/>
        </w:rPr>
      </w:pPr>
      <w:r>
        <w:rPr>
          <w:szCs w:val="24"/>
        </w:rPr>
        <w:t xml:space="preserve">Week 8: </w:t>
      </w:r>
      <w:r w:rsidR="0065176A">
        <w:rPr>
          <w:szCs w:val="24"/>
        </w:rPr>
        <w:t xml:space="preserve">Fallacies Continued </w:t>
      </w:r>
      <w:r>
        <w:rPr>
          <w:szCs w:val="24"/>
        </w:rPr>
        <w:t>(</w:t>
      </w:r>
      <w:r w:rsidR="00C14821">
        <w:rPr>
          <w:szCs w:val="24"/>
        </w:rPr>
        <w:t>Mar. 6, 8</w:t>
      </w:r>
      <w:r>
        <w:rPr>
          <w:szCs w:val="24"/>
        </w:rPr>
        <w:t>)</w:t>
      </w:r>
    </w:p>
    <w:p w14:paraId="407681FF" w14:textId="20CCEB82" w:rsidR="00694F7B" w:rsidRDefault="00694F7B" w:rsidP="00694F7B">
      <w:pPr>
        <w:spacing w:line="480" w:lineRule="auto"/>
        <w:rPr>
          <w:szCs w:val="24"/>
        </w:rPr>
      </w:pPr>
      <w:r>
        <w:rPr>
          <w:szCs w:val="24"/>
        </w:rPr>
        <w:t>Week 9: Inductive Reasoning (</w:t>
      </w:r>
      <w:r w:rsidR="00C14821">
        <w:rPr>
          <w:szCs w:val="24"/>
        </w:rPr>
        <w:t>Mar. 13, 15</w:t>
      </w:r>
      <w:r>
        <w:rPr>
          <w:szCs w:val="24"/>
        </w:rPr>
        <w:t>)</w:t>
      </w:r>
    </w:p>
    <w:p w14:paraId="1D65F738" w14:textId="0F7400DA" w:rsidR="00694F7B" w:rsidRDefault="00694F7B" w:rsidP="00694F7B">
      <w:pPr>
        <w:spacing w:line="480" w:lineRule="auto"/>
        <w:rPr>
          <w:szCs w:val="24"/>
        </w:rPr>
      </w:pPr>
      <w:r>
        <w:rPr>
          <w:szCs w:val="24"/>
        </w:rPr>
        <w:t>Reading: Chapter 8</w:t>
      </w:r>
    </w:p>
    <w:p w14:paraId="705162F0" w14:textId="249E71C4" w:rsidR="003E0AC9" w:rsidRDefault="003E0AC9" w:rsidP="00694F7B">
      <w:pPr>
        <w:spacing w:line="480" w:lineRule="auto"/>
        <w:rPr>
          <w:szCs w:val="24"/>
        </w:rPr>
      </w:pPr>
      <w:r>
        <w:rPr>
          <w:szCs w:val="24"/>
        </w:rPr>
        <w:t>***Assignment 3 due***</w:t>
      </w:r>
    </w:p>
    <w:p w14:paraId="3AF6D973" w14:textId="48D60283" w:rsidR="00694F7B" w:rsidRDefault="00694F7B" w:rsidP="00694F7B">
      <w:pPr>
        <w:spacing w:line="480" w:lineRule="auto"/>
        <w:rPr>
          <w:szCs w:val="24"/>
        </w:rPr>
      </w:pPr>
      <w:r>
        <w:rPr>
          <w:szCs w:val="24"/>
        </w:rPr>
        <w:t xml:space="preserve">Week 10: </w:t>
      </w:r>
      <w:r w:rsidR="003E0AC9">
        <w:rPr>
          <w:szCs w:val="24"/>
        </w:rPr>
        <w:t xml:space="preserve">Inductive Reasoning </w:t>
      </w:r>
      <w:r>
        <w:rPr>
          <w:szCs w:val="24"/>
        </w:rPr>
        <w:t>(</w:t>
      </w:r>
      <w:r w:rsidR="00C14821">
        <w:rPr>
          <w:szCs w:val="24"/>
        </w:rPr>
        <w:t>Mar. 20, 22</w:t>
      </w:r>
      <w:r>
        <w:rPr>
          <w:szCs w:val="24"/>
        </w:rPr>
        <w:t>)</w:t>
      </w:r>
    </w:p>
    <w:p w14:paraId="2B00E96B" w14:textId="4B49228F" w:rsidR="00694F7B" w:rsidRDefault="00694F7B" w:rsidP="00694F7B">
      <w:pPr>
        <w:spacing w:line="480" w:lineRule="auto"/>
        <w:rPr>
          <w:szCs w:val="24"/>
        </w:rPr>
      </w:pPr>
      <w:r>
        <w:rPr>
          <w:szCs w:val="24"/>
        </w:rPr>
        <w:t xml:space="preserve">Reading: </w:t>
      </w:r>
      <w:r w:rsidR="003E0AC9">
        <w:rPr>
          <w:szCs w:val="24"/>
        </w:rPr>
        <w:t>Chapter 8</w:t>
      </w:r>
    </w:p>
    <w:p w14:paraId="5D078323" w14:textId="087787DC" w:rsidR="00694F7B" w:rsidRDefault="00694F7B" w:rsidP="00694F7B">
      <w:pPr>
        <w:spacing w:line="480" w:lineRule="auto"/>
        <w:rPr>
          <w:szCs w:val="24"/>
        </w:rPr>
      </w:pPr>
      <w:r>
        <w:rPr>
          <w:szCs w:val="24"/>
        </w:rPr>
        <w:t xml:space="preserve">Week 11: </w:t>
      </w:r>
      <w:r w:rsidR="003E0AC9">
        <w:rPr>
          <w:szCs w:val="24"/>
        </w:rPr>
        <w:t xml:space="preserve">Inference to the Best Explanation </w:t>
      </w:r>
      <w:r w:rsidR="00C14821">
        <w:rPr>
          <w:szCs w:val="24"/>
        </w:rPr>
        <w:t>(Mar. 27, 29)</w:t>
      </w:r>
    </w:p>
    <w:p w14:paraId="043ECAAF" w14:textId="2583A2BD" w:rsidR="00694F7B" w:rsidRDefault="00694F7B" w:rsidP="00694F7B">
      <w:pPr>
        <w:spacing w:line="480" w:lineRule="auto"/>
        <w:rPr>
          <w:szCs w:val="24"/>
        </w:rPr>
      </w:pPr>
      <w:r>
        <w:rPr>
          <w:szCs w:val="24"/>
        </w:rPr>
        <w:t xml:space="preserve">Reading: </w:t>
      </w:r>
      <w:r w:rsidR="003E0AC9">
        <w:rPr>
          <w:szCs w:val="24"/>
        </w:rPr>
        <w:t>Chapter 9</w:t>
      </w:r>
    </w:p>
    <w:p w14:paraId="4606E2AF" w14:textId="732B6FA2" w:rsidR="003E0AC9" w:rsidRDefault="003E0AC9" w:rsidP="00694F7B">
      <w:pPr>
        <w:spacing w:line="480" w:lineRule="auto"/>
        <w:rPr>
          <w:szCs w:val="24"/>
        </w:rPr>
      </w:pPr>
      <w:r>
        <w:rPr>
          <w:szCs w:val="24"/>
        </w:rPr>
        <w:t>***Assignment 4 Due***</w:t>
      </w:r>
    </w:p>
    <w:p w14:paraId="232BF5CA" w14:textId="28C0F636" w:rsidR="00694F7B" w:rsidRDefault="00694F7B" w:rsidP="00694F7B">
      <w:pPr>
        <w:spacing w:line="480" w:lineRule="auto"/>
        <w:rPr>
          <w:szCs w:val="24"/>
        </w:rPr>
      </w:pPr>
      <w:r>
        <w:rPr>
          <w:szCs w:val="24"/>
        </w:rPr>
        <w:t>Week 12:</w:t>
      </w:r>
      <w:r w:rsidR="003E0AC9">
        <w:rPr>
          <w:szCs w:val="24"/>
        </w:rPr>
        <w:t xml:space="preserve"> Scientific</w:t>
      </w:r>
      <w:r>
        <w:rPr>
          <w:szCs w:val="24"/>
        </w:rPr>
        <w:t xml:space="preserve"> Reasoning (</w:t>
      </w:r>
      <w:r w:rsidR="00C14821">
        <w:rPr>
          <w:szCs w:val="24"/>
        </w:rPr>
        <w:t>Apr. 3, 5</w:t>
      </w:r>
      <w:r>
        <w:rPr>
          <w:szCs w:val="24"/>
        </w:rPr>
        <w:t>)</w:t>
      </w:r>
    </w:p>
    <w:p w14:paraId="5A1D2C7C" w14:textId="5C6255D1" w:rsidR="003E0AC9" w:rsidRDefault="003E0AC9" w:rsidP="00694F7B">
      <w:pPr>
        <w:spacing w:line="480" w:lineRule="auto"/>
        <w:rPr>
          <w:szCs w:val="24"/>
        </w:rPr>
      </w:pPr>
      <w:r>
        <w:rPr>
          <w:szCs w:val="24"/>
        </w:rPr>
        <w:lastRenderedPageBreak/>
        <w:t>Reading: Chapter 10</w:t>
      </w:r>
    </w:p>
    <w:p w14:paraId="38572F13" w14:textId="6B1581B3" w:rsidR="00694F7B" w:rsidRDefault="00694F7B" w:rsidP="00694F7B">
      <w:pPr>
        <w:spacing w:line="480" w:lineRule="auto"/>
        <w:rPr>
          <w:szCs w:val="24"/>
        </w:rPr>
      </w:pPr>
      <w:r>
        <w:rPr>
          <w:szCs w:val="24"/>
        </w:rPr>
        <w:t xml:space="preserve">Week 13: </w:t>
      </w:r>
      <w:r w:rsidR="003E0AC9">
        <w:rPr>
          <w:szCs w:val="24"/>
        </w:rPr>
        <w:t xml:space="preserve">Moral, </w:t>
      </w:r>
      <w:r>
        <w:rPr>
          <w:szCs w:val="24"/>
        </w:rPr>
        <w:t>Medical</w:t>
      </w:r>
      <w:r w:rsidR="003E0AC9">
        <w:rPr>
          <w:szCs w:val="24"/>
        </w:rPr>
        <w:t>,</w:t>
      </w:r>
      <w:r>
        <w:rPr>
          <w:szCs w:val="24"/>
        </w:rPr>
        <w:t xml:space="preserve"> Legal Reasoning (</w:t>
      </w:r>
      <w:r w:rsidR="00C14821">
        <w:rPr>
          <w:szCs w:val="24"/>
        </w:rPr>
        <w:t>Apr. 10, 12</w:t>
      </w:r>
      <w:r>
        <w:rPr>
          <w:szCs w:val="24"/>
        </w:rPr>
        <w:t>)</w:t>
      </w:r>
    </w:p>
    <w:p w14:paraId="03B5C97E" w14:textId="49104D59" w:rsidR="00694F7B" w:rsidRDefault="003E0AC9" w:rsidP="00694F7B">
      <w:pPr>
        <w:spacing w:line="480" w:lineRule="auto"/>
        <w:rPr>
          <w:szCs w:val="24"/>
        </w:rPr>
      </w:pPr>
      <w:r>
        <w:rPr>
          <w:szCs w:val="24"/>
        </w:rPr>
        <w:t>Reading: Chapter 11</w:t>
      </w:r>
    </w:p>
    <w:p w14:paraId="50176C8B" w14:textId="6F643D28" w:rsidR="004F7C02" w:rsidRPr="004006A5" w:rsidRDefault="003C3678" w:rsidP="004006A5">
      <w:pPr>
        <w:pStyle w:val="Heading2"/>
        <w:rPr>
          <w:rFonts w:ascii="Garamond" w:hAnsi="Garamond" w:cstheme="minorHAnsi"/>
        </w:rPr>
      </w:pPr>
      <w:r w:rsidRPr="004006A5">
        <w:rPr>
          <w:rFonts w:ascii="Garamond" w:hAnsi="Garamond" w:cstheme="minorHAnsi"/>
        </w:rPr>
        <w:t>Other Course Information</w:t>
      </w:r>
    </w:p>
    <w:p w14:paraId="31F29870" w14:textId="7F7B3C43" w:rsidR="004F7C02" w:rsidRPr="000C1505" w:rsidRDefault="004F7C02" w:rsidP="000C1505">
      <w:pPr>
        <w:pStyle w:val="Heading3"/>
        <w:rPr>
          <w:rFonts w:ascii="Garamond" w:hAnsi="Garamond"/>
        </w:rPr>
      </w:pPr>
      <w:r w:rsidRPr="000C1505">
        <w:rPr>
          <w:rFonts w:ascii="Garamond" w:hAnsi="Garamond"/>
        </w:rPr>
        <w:t>Email</w:t>
      </w:r>
    </w:p>
    <w:p w14:paraId="38026CDF" w14:textId="3C46515A" w:rsidR="004F7C02" w:rsidRPr="004F7C02" w:rsidRDefault="001B30C0" w:rsidP="004F7C02">
      <w:pPr>
        <w:pStyle w:val="NormalWeb"/>
        <w:rPr>
          <w:rFonts w:ascii="Garamond" w:hAnsi="Garamond"/>
        </w:rPr>
      </w:pPr>
      <w:r w:rsidRPr="004F024A">
        <w:rPr>
          <w:rFonts w:ascii="Garamond" w:hAnsi="Garamond"/>
        </w:rPr>
        <w:t xml:space="preserve">Any questions received over email may take me up to </w:t>
      </w:r>
      <w:r w:rsidRPr="004F024A">
        <w:rPr>
          <w:rStyle w:val="Emphasis"/>
          <w:rFonts w:ascii="Garamond" w:hAnsi="Garamond"/>
        </w:rPr>
        <w:t>2 days</w:t>
      </w:r>
      <w:r w:rsidRPr="004F024A">
        <w:rPr>
          <w:rFonts w:ascii="Garamond" w:hAnsi="Garamond"/>
        </w:rPr>
        <w:t xml:space="preserve"> to respond, but usually less.  If you do not receive a response in 2 days, please send your question again.  When writing to me, please </w:t>
      </w:r>
      <w:r>
        <w:rPr>
          <w:rFonts w:ascii="Garamond" w:hAnsi="Garamond"/>
        </w:rPr>
        <w:t xml:space="preserve">use the course title as the subject line and </w:t>
      </w:r>
      <w:r w:rsidRPr="004F024A">
        <w:rPr>
          <w:rFonts w:ascii="Garamond" w:hAnsi="Garamond"/>
        </w:rPr>
        <w:t xml:space="preserve">use your full name </w:t>
      </w:r>
      <w:r>
        <w:rPr>
          <w:rFonts w:ascii="Garamond" w:hAnsi="Garamond"/>
        </w:rPr>
        <w:t>to identify yourself</w:t>
      </w:r>
      <w:r w:rsidRPr="004F024A">
        <w:rPr>
          <w:rFonts w:ascii="Garamond" w:hAnsi="Garamond"/>
        </w:rPr>
        <w:t>. </w:t>
      </w:r>
      <w:r w:rsidR="004F7C02">
        <w:rPr>
          <w:rFonts w:ascii="Garamond" w:hAnsi="Garamond"/>
        </w:rPr>
        <w:t xml:space="preserve"> </w:t>
      </w:r>
    </w:p>
    <w:p w14:paraId="00036527" w14:textId="77777777" w:rsidR="003C3141" w:rsidRPr="000C1505" w:rsidRDefault="003C3141" w:rsidP="000C1505">
      <w:pPr>
        <w:pStyle w:val="Heading3"/>
        <w:rPr>
          <w:rFonts w:ascii="Garamond" w:hAnsi="Garamond"/>
        </w:rPr>
      </w:pPr>
      <w:r w:rsidRPr="000C1505">
        <w:rPr>
          <w:rFonts w:ascii="Garamond" w:hAnsi="Garamond"/>
        </w:rPr>
        <w:t>Academic Integrity</w:t>
      </w:r>
    </w:p>
    <w:p w14:paraId="1D4C2BA3"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You are expected to exhibit honesty and use ethical behaviour in all aspects of the learning process. Academic credentials you earn are rooted in principles of honesty and academic integrity. It is your responsibility to understand what constitutes academic dishonesty.</w:t>
      </w:r>
    </w:p>
    <w:p w14:paraId="0E32D4FA"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Academic Integrity Policy, located at https://secretariat.mcmaster.ca/university-policies-procedures-guidelines/ </w:t>
      </w:r>
    </w:p>
    <w:p w14:paraId="4F212411"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The following illustrates only three forms of academic dishonesty: </w:t>
      </w:r>
    </w:p>
    <w:p w14:paraId="45718CEF" w14:textId="77777777" w:rsidR="003C3141" w:rsidRPr="003C3141" w:rsidRDefault="003C3141" w:rsidP="003C3141">
      <w:pPr>
        <w:numPr>
          <w:ilvl w:val="0"/>
          <w:numId w:val="8"/>
        </w:num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plagiarism, e.g. the submission of work that is not one’s own or for which other credit has been obtained.</w:t>
      </w:r>
    </w:p>
    <w:p w14:paraId="30388C6F" w14:textId="77777777" w:rsidR="003C3141" w:rsidRPr="003C3141" w:rsidRDefault="003C3141" w:rsidP="003C3141">
      <w:pPr>
        <w:numPr>
          <w:ilvl w:val="0"/>
          <w:numId w:val="8"/>
        </w:num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improper collaboration in group work.</w:t>
      </w:r>
    </w:p>
    <w:p w14:paraId="04704F7A" w14:textId="77777777" w:rsidR="003C3141" w:rsidRPr="003C3141" w:rsidRDefault="003C3141" w:rsidP="003C3141">
      <w:pPr>
        <w:numPr>
          <w:ilvl w:val="0"/>
          <w:numId w:val="8"/>
        </w:num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copying or using unauthorized aids in tests and examinations. </w:t>
      </w:r>
    </w:p>
    <w:p w14:paraId="63A5A3EE" w14:textId="77777777" w:rsidR="003C3141" w:rsidRPr="00A50219" w:rsidRDefault="003C3141" w:rsidP="00A50219">
      <w:pPr>
        <w:pStyle w:val="Heading3"/>
        <w:rPr>
          <w:rFonts w:ascii="Garamond" w:hAnsi="Garamond"/>
        </w:rPr>
      </w:pPr>
      <w:r w:rsidRPr="00A50219">
        <w:rPr>
          <w:rFonts w:ascii="Garamond" w:hAnsi="Garamond"/>
        </w:rPr>
        <w:t>Authenticity / Plagiarism Detection</w:t>
      </w:r>
    </w:p>
    <w:p w14:paraId="648ECC88"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Some courses may use a web-based service (Turnitin.com) to reveal authenticity and ownership of student submitted work. For courses using such software, students will be expected to submit their work electronically either directly to Turnitin.com or via Avenue to Learn (A2L) plagiarism detection (a service supported by Turnitin.com) so it can be checked for academic dishonesty. </w:t>
      </w:r>
    </w:p>
    <w:p w14:paraId="55496CE6"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Students who do not wish to submit their work through A2L and/or Turnitin.com must still submit an electronic and/or hardcopy to the instructor. No penalty will be assigned to a student who does not submit work to Turnitin.com or A2L. All submitted work is subject to normal </w:t>
      </w:r>
      <w:r w:rsidRPr="003C3141">
        <w:rPr>
          <w:rFonts w:ascii="Times New Roman" w:eastAsia="Times New Roman" w:hAnsi="Times New Roman"/>
          <w:szCs w:val="24"/>
          <w:lang w:val="en-CA" w:eastAsia="en-CA"/>
        </w:rPr>
        <w:lastRenderedPageBreak/>
        <w:t>verification that standards of academic integrity have been upheld (e.g., on-line search, other software, etc.). To see the Turnitin.com Policy, please go to www.mcmaster.ca/academicintegrity.</w:t>
      </w:r>
    </w:p>
    <w:p w14:paraId="42521ABE" w14:textId="77777777" w:rsidR="003C3141" w:rsidRPr="00A50219" w:rsidRDefault="003C3141" w:rsidP="00A50219">
      <w:pPr>
        <w:pStyle w:val="Heading3"/>
        <w:rPr>
          <w:rFonts w:ascii="Garamond" w:hAnsi="Garamond"/>
        </w:rPr>
      </w:pPr>
      <w:r w:rsidRPr="00A50219">
        <w:rPr>
          <w:rFonts w:ascii="Garamond" w:hAnsi="Garamond"/>
        </w:rPr>
        <w:t>Courses with an On-Line Element</w:t>
      </w:r>
    </w:p>
    <w:p w14:paraId="62D8B294"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Some courses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12245A13" w14:textId="77777777" w:rsidR="003C3141" w:rsidRPr="00A50219" w:rsidRDefault="003C3141" w:rsidP="00A50219">
      <w:pPr>
        <w:pStyle w:val="Heading3"/>
        <w:rPr>
          <w:rFonts w:ascii="Garamond" w:hAnsi="Garamond"/>
        </w:rPr>
      </w:pPr>
      <w:r w:rsidRPr="00A50219">
        <w:rPr>
          <w:rFonts w:ascii="Garamond" w:hAnsi="Garamond"/>
        </w:rPr>
        <w:t>Online Proctoring</w:t>
      </w:r>
    </w:p>
    <w:p w14:paraId="17A04A72"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Some courses may use online proctoring software for tests and exams. This software may require students to turn on their video camera, present identification, monitor and record their computer activities, and/or lockdown their browser during tests or exams. This software may be required to be installed before the exam begins.</w:t>
      </w:r>
    </w:p>
    <w:p w14:paraId="7A5ABC6D" w14:textId="77777777" w:rsidR="003C3141" w:rsidRPr="00A50219" w:rsidRDefault="003C3141" w:rsidP="00A50219">
      <w:pPr>
        <w:pStyle w:val="Heading3"/>
        <w:rPr>
          <w:rFonts w:ascii="Garamond" w:hAnsi="Garamond"/>
        </w:rPr>
      </w:pPr>
      <w:r w:rsidRPr="00A50219">
        <w:rPr>
          <w:rFonts w:ascii="Garamond" w:hAnsi="Garamond"/>
        </w:rPr>
        <w:t>Conduct Expectations</w:t>
      </w:r>
    </w:p>
    <w:p w14:paraId="05FBAC4B"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As a McMaster student, you have the right to experience, and the responsibility to demonstrate, respectful and dignified interactions within all of our living, learning and working communities. These expectations are described in the Code of Student Rights &amp; Responsibilities (the "Code"). All students share the responsibility of maintaining a positive environment for the academic and personal growth of all McMaster community members, whether in person or online.</w:t>
      </w:r>
    </w:p>
    <w:p w14:paraId="230D751E"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 </w:t>
      </w:r>
    </w:p>
    <w:p w14:paraId="3E78D2E2" w14:textId="77777777" w:rsidR="003C3141" w:rsidRPr="00A50219" w:rsidRDefault="003C3141" w:rsidP="00A50219">
      <w:pPr>
        <w:pStyle w:val="Heading3"/>
        <w:rPr>
          <w:rFonts w:ascii="Garamond" w:hAnsi="Garamond"/>
        </w:rPr>
      </w:pPr>
      <w:r w:rsidRPr="00A50219">
        <w:rPr>
          <w:rFonts w:ascii="Garamond" w:hAnsi="Garamond"/>
        </w:rPr>
        <w:t>Academic Accommodation of Students with Disabilities</w:t>
      </w:r>
    </w:p>
    <w:p w14:paraId="3C3EF9EC"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Students with disabilities who require academic accommodation must contact Student Accessibility Services (SAS) at 905-525-9140 ext. 28652 or sas@mcmaster.ca e-mail to make arrangements with a Program Coordinator. For further information, consult McMaster University’s Academic Accommodation of Students with Disabilities policy. </w:t>
      </w:r>
    </w:p>
    <w:p w14:paraId="381CBDCC" w14:textId="77777777" w:rsidR="003C3141" w:rsidRPr="00A50219" w:rsidRDefault="003C3141" w:rsidP="00A50219">
      <w:pPr>
        <w:pStyle w:val="Heading3"/>
        <w:rPr>
          <w:rFonts w:ascii="Garamond" w:hAnsi="Garamond"/>
        </w:rPr>
      </w:pPr>
      <w:r w:rsidRPr="00A50219">
        <w:rPr>
          <w:rFonts w:ascii="Garamond" w:hAnsi="Garamond"/>
        </w:rPr>
        <w:t>Email correspondence policy</w:t>
      </w:r>
    </w:p>
    <w:p w14:paraId="41AA079D"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lastRenderedPageBreak/>
        <w:t>It is the policy of the Faculty of Humanities that all email communication sent from students to instructors (including TAs), and from students to staff, must originate from each student’s own McMaster University email account. This policy protects confidentiality and confirms the identity of the student.  Instructors will delete emails that do not originate from a McMaster email account.</w:t>
      </w:r>
    </w:p>
    <w:p w14:paraId="292DC621" w14:textId="77777777" w:rsidR="003C3141" w:rsidRPr="00A50219" w:rsidRDefault="003C3141" w:rsidP="00A50219">
      <w:pPr>
        <w:pStyle w:val="Heading3"/>
        <w:rPr>
          <w:rFonts w:ascii="Garamond" w:hAnsi="Garamond"/>
        </w:rPr>
      </w:pPr>
      <w:r w:rsidRPr="00A50219">
        <w:rPr>
          <w:rFonts w:ascii="Garamond" w:hAnsi="Garamond"/>
        </w:rPr>
        <w:t>Modification of course outlines</w:t>
      </w:r>
    </w:p>
    <w:p w14:paraId="384F4B3C" w14:textId="77777777" w:rsidR="00933AB5"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The University reserves the right to change dates and/or deadlines etc. for any or all courses in the case of an emergency situation or labour disruption or civil unrest/disobedience, etc. If a modification becomes necessary, reasonable notice and communication with the students will be given with an explanation and the opportunity to comment on changes. Any significant changes should be made in consultation with the Department Chair. </w:t>
      </w:r>
    </w:p>
    <w:p w14:paraId="284348A0" w14:textId="69DC0240" w:rsidR="003C3141" w:rsidRPr="00A50219" w:rsidRDefault="003C3141" w:rsidP="00A50219">
      <w:pPr>
        <w:pStyle w:val="Heading3"/>
        <w:rPr>
          <w:rFonts w:ascii="Garamond" w:hAnsi="Garamond"/>
        </w:rPr>
      </w:pPr>
      <w:r w:rsidRPr="00A50219">
        <w:rPr>
          <w:rFonts w:ascii="Garamond" w:hAnsi="Garamond"/>
        </w:rPr>
        <w:t>Request for Relief for Missed Academic Term Work</w:t>
      </w:r>
      <w:r w:rsidRPr="00A50219">
        <w:rPr>
          <w:rFonts w:ascii="Garamond" w:hAnsi="Garamond"/>
        </w:rPr>
        <w:br/>
        <w:t>McMaster Student Absence Form (MSAF)</w:t>
      </w:r>
    </w:p>
    <w:p w14:paraId="1DCA4085" w14:textId="77777777" w:rsidR="00933AB5"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In the event of an absence for medical or other reasons, students should review and follow the Academic Regulation in the Undergraduate Calendar "Requests for Relief for Missed Academic Term Work".</w:t>
      </w:r>
    </w:p>
    <w:p w14:paraId="0092313D" w14:textId="22E09BEB" w:rsidR="003C3141" w:rsidRPr="00A50219" w:rsidRDefault="003C3141" w:rsidP="00A50219">
      <w:pPr>
        <w:pStyle w:val="Heading3"/>
        <w:rPr>
          <w:rFonts w:ascii="Garamond" w:hAnsi="Garamond"/>
        </w:rPr>
      </w:pPr>
      <w:r w:rsidRPr="00A50219">
        <w:rPr>
          <w:rFonts w:ascii="Garamond" w:hAnsi="Garamond"/>
        </w:rPr>
        <w:t>Academic Accommodation for Religious, Indigenous and Spiritual Observances (RISO)</w:t>
      </w:r>
    </w:p>
    <w:p w14:paraId="385AF509" w14:textId="77777777" w:rsidR="00933AB5"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Students requiring academic accommodation based on religious, indigenous or spiritual observances should follow the procedures set out in the RISO policy. Students should submit their request to their Faculty Office normally within 10 working days of the beginning of term in which they anticipate a need for accommodation or to the Registrar's Office prior to their examinations. Students should also contact their instructors as soon as possible to make alternative arrangements for classes, assignments, and tests.</w:t>
      </w:r>
    </w:p>
    <w:p w14:paraId="3A7C1E63" w14:textId="2178F4FB" w:rsidR="003C3141" w:rsidRPr="00A50219" w:rsidRDefault="003C3141" w:rsidP="00A50219">
      <w:pPr>
        <w:pStyle w:val="Heading3"/>
        <w:rPr>
          <w:rFonts w:ascii="Garamond" w:hAnsi="Garamond"/>
        </w:rPr>
      </w:pPr>
      <w:r w:rsidRPr="00A50219">
        <w:rPr>
          <w:rFonts w:ascii="Garamond" w:hAnsi="Garamond"/>
        </w:rPr>
        <w:t>Copyright and Recording</w:t>
      </w:r>
    </w:p>
    <w:p w14:paraId="46A6898E" w14:textId="77777777" w:rsidR="003C3141" w:rsidRPr="003C3141"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including lectures by University instructors. </w:t>
      </w:r>
    </w:p>
    <w:p w14:paraId="0695B01B" w14:textId="77777777" w:rsidR="00933AB5" w:rsidRDefault="003C3141" w:rsidP="003C3141">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6AE0AA99" w14:textId="2E1F6C97" w:rsidR="003C3141" w:rsidRPr="00A50219" w:rsidRDefault="003C3141" w:rsidP="00A50219">
      <w:pPr>
        <w:pStyle w:val="Heading3"/>
        <w:rPr>
          <w:rFonts w:ascii="Garamond" w:hAnsi="Garamond"/>
        </w:rPr>
      </w:pPr>
      <w:r w:rsidRPr="00A50219">
        <w:rPr>
          <w:rFonts w:ascii="Garamond" w:hAnsi="Garamond"/>
        </w:rPr>
        <w:t>Extreme Circumstances</w:t>
      </w:r>
    </w:p>
    <w:p w14:paraId="78DCEC25" w14:textId="4199C687" w:rsidR="009601D0" w:rsidRDefault="003C3141" w:rsidP="00933AB5">
      <w:pPr>
        <w:spacing w:before="100" w:beforeAutospacing="1" w:after="100" w:afterAutospacing="1"/>
        <w:rPr>
          <w:rFonts w:ascii="Times New Roman" w:eastAsia="Times New Roman" w:hAnsi="Times New Roman"/>
          <w:szCs w:val="24"/>
          <w:lang w:val="en-CA" w:eastAsia="en-CA"/>
        </w:rPr>
      </w:pPr>
      <w:r w:rsidRPr="003C3141">
        <w:rPr>
          <w:rFonts w:ascii="Times New Roman" w:eastAsia="Times New Roman" w:hAnsi="Times New Roman"/>
          <w:szCs w:val="24"/>
          <w:lang w:val="en-CA" w:eastAsia="en-CA"/>
        </w:rPr>
        <w:lastRenderedPageBreak/>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757AB6B5" w14:textId="77777777" w:rsidR="00B153AB" w:rsidRPr="00B153AB" w:rsidRDefault="00B153AB" w:rsidP="00B153AB">
      <w:pPr>
        <w:pStyle w:val="Heading3"/>
        <w:rPr>
          <w:rFonts w:ascii="Garamond" w:hAnsi="Garamond"/>
        </w:rPr>
      </w:pPr>
      <w:r w:rsidRPr="00B153AB">
        <w:rPr>
          <w:rFonts w:ascii="Garamond" w:hAnsi="Garamond"/>
        </w:rPr>
        <w:t>NOTES FOR ALL ARTS &amp; SCIENCE COURSES</w:t>
      </w:r>
    </w:p>
    <w:p w14:paraId="7FC04658" w14:textId="77777777" w:rsidR="00B153AB" w:rsidRPr="00B70EDA" w:rsidRDefault="00B153AB" w:rsidP="00B153AB">
      <w:pPr>
        <w:pStyle w:val="ListParagraph"/>
        <w:numPr>
          <w:ilvl w:val="0"/>
          <w:numId w:val="12"/>
        </w:numPr>
        <w:spacing w:after="160" w:line="259" w:lineRule="auto"/>
        <w:rPr>
          <w:rFonts w:cstheme="minorHAnsi"/>
        </w:rPr>
      </w:pPr>
      <w:r w:rsidRPr="00B70EDA">
        <w:rPr>
          <w:rFonts w:cstheme="minorHAnsi"/>
        </w:rPr>
        <w:t xml:space="preserve">Some of the statements above refer </w:t>
      </w:r>
      <w:r w:rsidRPr="00B70EDA">
        <w:rPr>
          <w:rFonts w:eastAsia="Times New Roman" w:cstheme="minorHAnsi"/>
          <w:color w:val="000000"/>
          <w:lang w:val="en-CA"/>
        </w:rPr>
        <w:t>to a “Faculty Office”; please note that the Arts &amp; Science Program Office serves in this capacity.</w:t>
      </w:r>
    </w:p>
    <w:p w14:paraId="0E57A345" w14:textId="77777777" w:rsidR="00B153AB" w:rsidRPr="00E91B05" w:rsidRDefault="00B153AB" w:rsidP="00B153AB">
      <w:pPr>
        <w:pStyle w:val="ListParagraph"/>
        <w:numPr>
          <w:ilvl w:val="0"/>
          <w:numId w:val="12"/>
        </w:numPr>
        <w:spacing w:after="160" w:line="259" w:lineRule="auto"/>
        <w:rPr>
          <w:rFonts w:cstheme="minorHAnsi"/>
        </w:rPr>
      </w:pPr>
      <w:r w:rsidRPr="00B70EDA">
        <w:rPr>
          <w:rFonts w:eastAsia="Times New Roman" w:cstheme="minorHAnsi"/>
          <w:color w:val="000000"/>
          <w:lang w:val="en-CA"/>
        </w:rPr>
        <w:t>It is the responsibility of students to check their McMaster email regularly. Announcements will be made in class, via A2L, and/or via the course email distribution list.</w:t>
      </w:r>
    </w:p>
    <w:p w14:paraId="531F46F0" w14:textId="77777777" w:rsidR="00B153AB" w:rsidRPr="003134A5" w:rsidRDefault="00B153AB" w:rsidP="00B153AB">
      <w:pPr>
        <w:pStyle w:val="ListParagraph"/>
        <w:numPr>
          <w:ilvl w:val="0"/>
          <w:numId w:val="12"/>
        </w:numPr>
        <w:spacing w:after="160" w:line="259" w:lineRule="auto"/>
        <w:rPr>
          <w:color w:val="000000"/>
          <w:lang w:val="en-CA"/>
        </w:rPr>
      </w:pPr>
      <w:r w:rsidRPr="003134A5">
        <w:rPr>
          <w:color w:val="000000"/>
          <w:lang w:val="en-CA"/>
        </w:rPr>
        <w:t xml:space="preserve">For additional information regarding requests for accommodation, relief for missed term work (e.g. MSAF), deferred examinations, etc., students should read carefully the </w:t>
      </w:r>
      <w:hyperlink r:id="rId10" w:history="1">
        <w:r w:rsidRPr="003134A5">
          <w:rPr>
            <w:rStyle w:val="Hyperlink"/>
            <w:lang w:val="en-CA"/>
          </w:rPr>
          <w:t>Requests</w:t>
        </w:r>
      </w:hyperlink>
      <w:r w:rsidRPr="003134A5">
        <w:rPr>
          <w:color w:val="000000"/>
          <w:lang w:val="en-CA"/>
        </w:rPr>
        <w:t xml:space="preserve"> and </w:t>
      </w:r>
      <w:hyperlink r:id="rId11" w:history="1">
        <w:r w:rsidRPr="003134A5">
          <w:rPr>
            <w:rStyle w:val="Hyperlink"/>
            <w:lang w:val="en-CA"/>
          </w:rPr>
          <w:t>Resources</w:t>
        </w:r>
      </w:hyperlink>
      <w:r w:rsidRPr="003134A5">
        <w:rPr>
          <w:color w:val="000000"/>
          <w:lang w:val="en-CA"/>
        </w:rPr>
        <w:t xml:space="preserve"> pages on the Arts &amp; Science Program website.</w:t>
      </w:r>
    </w:p>
    <w:p w14:paraId="4361FC4A" w14:textId="77777777" w:rsidR="00B153AB" w:rsidRPr="00933AB5" w:rsidRDefault="00B153AB" w:rsidP="00933AB5">
      <w:pPr>
        <w:spacing w:before="100" w:beforeAutospacing="1" w:after="100" w:afterAutospacing="1"/>
        <w:rPr>
          <w:rFonts w:ascii="Times New Roman" w:eastAsia="Times New Roman" w:hAnsi="Times New Roman"/>
          <w:szCs w:val="24"/>
          <w:lang w:val="en-CA" w:eastAsia="en-CA"/>
        </w:rPr>
      </w:pPr>
    </w:p>
    <w:sectPr w:rsidR="00B153AB" w:rsidRPr="00933AB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F3DB" w14:textId="77777777" w:rsidR="00D45139" w:rsidRDefault="00D45139" w:rsidP="00F97D2D">
      <w:r>
        <w:separator/>
      </w:r>
    </w:p>
  </w:endnote>
  <w:endnote w:type="continuationSeparator" w:id="0">
    <w:p w14:paraId="4C96D0E2" w14:textId="77777777" w:rsidR="00D45139" w:rsidRDefault="00D45139" w:rsidP="00F9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73917"/>
      <w:docPartObj>
        <w:docPartGallery w:val="Page Numbers (Bottom of Page)"/>
        <w:docPartUnique/>
      </w:docPartObj>
    </w:sdtPr>
    <w:sdtEndPr>
      <w:rPr>
        <w:noProof/>
      </w:rPr>
    </w:sdtEndPr>
    <w:sdtContent>
      <w:p w14:paraId="3C00EB82" w14:textId="26710229" w:rsidR="00F97D2D" w:rsidRDefault="00F97D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8E3CA" w14:textId="77777777" w:rsidR="00F97D2D" w:rsidRDefault="00F9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D9ED" w14:textId="77777777" w:rsidR="00D45139" w:rsidRDefault="00D45139" w:rsidP="00F97D2D">
      <w:r>
        <w:separator/>
      </w:r>
    </w:p>
  </w:footnote>
  <w:footnote w:type="continuationSeparator" w:id="0">
    <w:p w14:paraId="30093859" w14:textId="77777777" w:rsidR="00D45139" w:rsidRDefault="00D45139" w:rsidP="00F97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15:restartNumberingAfterBreak="0">
    <w:nsid w:val="067855A4"/>
    <w:multiLevelType w:val="hybridMultilevel"/>
    <w:tmpl w:val="B8BA5D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15D263EE">
      <w:start w:val="1"/>
      <w:numFmt w:val="lowerRoman"/>
      <w:lvlText w:val="%3."/>
      <w:lvlJc w:val="left"/>
      <w:pPr>
        <w:ind w:left="2160" w:hanging="72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E0294"/>
    <w:multiLevelType w:val="multilevel"/>
    <w:tmpl w:val="25C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4AC6"/>
    <w:multiLevelType w:val="hybridMultilevel"/>
    <w:tmpl w:val="C34AA2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E7D10"/>
    <w:multiLevelType w:val="multilevel"/>
    <w:tmpl w:val="20AC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738E8"/>
    <w:multiLevelType w:val="hybridMultilevel"/>
    <w:tmpl w:val="A656B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0F4D37"/>
    <w:multiLevelType w:val="hybridMultilevel"/>
    <w:tmpl w:val="F36E6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352E00"/>
    <w:multiLevelType w:val="multilevel"/>
    <w:tmpl w:val="F28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F1009"/>
    <w:multiLevelType w:val="multilevel"/>
    <w:tmpl w:val="978E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46796"/>
    <w:multiLevelType w:val="multilevel"/>
    <w:tmpl w:val="5E2E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41AE0"/>
    <w:multiLevelType w:val="multilevel"/>
    <w:tmpl w:val="8F1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940365">
    <w:abstractNumId w:val="0"/>
  </w:num>
  <w:num w:numId="2" w16cid:durableId="1179545184">
    <w:abstractNumId w:val="2"/>
  </w:num>
  <w:num w:numId="3" w16cid:durableId="737023555">
    <w:abstractNumId w:val="10"/>
  </w:num>
  <w:num w:numId="4" w16cid:durableId="1940213218">
    <w:abstractNumId w:val="1"/>
  </w:num>
  <w:num w:numId="5" w16cid:durableId="1598559158">
    <w:abstractNumId w:val="4"/>
  </w:num>
  <w:num w:numId="6" w16cid:durableId="1511795896">
    <w:abstractNumId w:val="7"/>
  </w:num>
  <w:num w:numId="7" w16cid:durableId="2111973017">
    <w:abstractNumId w:val="8"/>
  </w:num>
  <w:num w:numId="8" w16cid:durableId="1363556385">
    <w:abstractNumId w:val="11"/>
  </w:num>
  <w:num w:numId="9" w16cid:durableId="835419726">
    <w:abstractNumId w:val="6"/>
  </w:num>
  <w:num w:numId="10" w16cid:durableId="1343126897">
    <w:abstractNumId w:val="5"/>
  </w:num>
  <w:num w:numId="11" w16cid:durableId="666632310">
    <w:abstractNumId w:val="3"/>
  </w:num>
  <w:num w:numId="12" w16cid:durableId="167017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78"/>
    <w:rsid w:val="00000A96"/>
    <w:rsid w:val="000205D6"/>
    <w:rsid w:val="00085358"/>
    <w:rsid w:val="000C1505"/>
    <w:rsid w:val="00100D22"/>
    <w:rsid w:val="001121DE"/>
    <w:rsid w:val="00130E00"/>
    <w:rsid w:val="00134A02"/>
    <w:rsid w:val="00140AB2"/>
    <w:rsid w:val="00171418"/>
    <w:rsid w:val="001B30C0"/>
    <w:rsid w:val="001C0A93"/>
    <w:rsid w:val="001E4D31"/>
    <w:rsid w:val="001F6669"/>
    <w:rsid w:val="00210268"/>
    <w:rsid w:val="002157F6"/>
    <w:rsid w:val="0023714C"/>
    <w:rsid w:val="00270ECA"/>
    <w:rsid w:val="00294881"/>
    <w:rsid w:val="002B5A18"/>
    <w:rsid w:val="00300BD8"/>
    <w:rsid w:val="00380EE8"/>
    <w:rsid w:val="003A0C4E"/>
    <w:rsid w:val="003C3141"/>
    <w:rsid w:val="003C3678"/>
    <w:rsid w:val="003C6B96"/>
    <w:rsid w:val="003E0AC9"/>
    <w:rsid w:val="003F2833"/>
    <w:rsid w:val="004006A5"/>
    <w:rsid w:val="00403ECE"/>
    <w:rsid w:val="00445ED9"/>
    <w:rsid w:val="004632D8"/>
    <w:rsid w:val="00471362"/>
    <w:rsid w:val="004A498F"/>
    <w:rsid w:val="004E4A68"/>
    <w:rsid w:val="004F7C02"/>
    <w:rsid w:val="00560BB1"/>
    <w:rsid w:val="005F0056"/>
    <w:rsid w:val="00600ED9"/>
    <w:rsid w:val="0065176A"/>
    <w:rsid w:val="00694F7B"/>
    <w:rsid w:val="00695FF6"/>
    <w:rsid w:val="006D1BEC"/>
    <w:rsid w:val="007012F3"/>
    <w:rsid w:val="007448CE"/>
    <w:rsid w:val="0075067B"/>
    <w:rsid w:val="007A0457"/>
    <w:rsid w:val="007C5EA9"/>
    <w:rsid w:val="007D1ECD"/>
    <w:rsid w:val="00805BBE"/>
    <w:rsid w:val="00933AB5"/>
    <w:rsid w:val="00935FB5"/>
    <w:rsid w:val="00944BD8"/>
    <w:rsid w:val="009601D0"/>
    <w:rsid w:val="00995264"/>
    <w:rsid w:val="009C550F"/>
    <w:rsid w:val="009C5B9E"/>
    <w:rsid w:val="00A22641"/>
    <w:rsid w:val="00A50219"/>
    <w:rsid w:val="00AA672B"/>
    <w:rsid w:val="00B05AD5"/>
    <w:rsid w:val="00B153AB"/>
    <w:rsid w:val="00B3707B"/>
    <w:rsid w:val="00B402A7"/>
    <w:rsid w:val="00B93BD6"/>
    <w:rsid w:val="00B97543"/>
    <w:rsid w:val="00BD049C"/>
    <w:rsid w:val="00C14821"/>
    <w:rsid w:val="00C64AED"/>
    <w:rsid w:val="00C84647"/>
    <w:rsid w:val="00CE28D5"/>
    <w:rsid w:val="00D45139"/>
    <w:rsid w:val="00D62AA0"/>
    <w:rsid w:val="00D858C9"/>
    <w:rsid w:val="00DA62D5"/>
    <w:rsid w:val="00DD608F"/>
    <w:rsid w:val="00E36C51"/>
    <w:rsid w:val="00E546E7"/>
    <w:rsid w:val="00F20F60"/>
    <w:rsid w:val="00F9211A"/>
    <w:rsid w:val="00F97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124F"/>
  <w15:chartTrackingRefBased/>
  <w15:docId w15:val="{A5F52D3A-6367-4B4A-992C-FB095AAD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78"/>
    <w:pPr>
      <w:spacing w:after="0" w:line="240" w:lineRule="auto"/>
    </w:pPr>
    <w:rPr>
      <w:rFonts w:ascii="Garamond" w:eastAsia="Calibri" w:hAnsi="Garamond" w:cs="Times New Roman"/>
      <w:sz w:val="24"/>
      <w:szCs w:val="20"/>
      <w:lang w:val="en-US"/>
    </w:rPr>
  </w:style>
  <w:style w:type="paragraph" w:styleId="Heading1">
    <w:name w:val="heading 1"/>
    <w:basedOn w:val="Normal"/>
    <w:next w:val="Normal"/>
    <w:link w:val="Heading1Char"/>
    <w:uiPriority w:val="9"/>
    <w:qFormat/>
    <w:rsid w:val="00085358"/>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link w:val="Heading2Char"/>
    <w:uiPriority w:val="9"/>
    <w:qFormat/>
    <w:rsid w:val="006D1BEC"/>
    <w:pPr>
      <w:spacing w:before="100" w:beforeAutospacing="1" w:after="100" w:afterAutospacing="1"/>
      <w:outlineLvl w:val="1"/>
    </w:pPr>
    <w:rPr>
      <w:rFonts w:ascii="Times New Roman" w:eastAsia="Times New Roman" w:hAnsi="Times New Roman"/>
      <w:b/>
      <w:bCs/>
      <w:sz w:val="32"/>
      <w:szCs w:val="36"/>
      <w:lang w:val="en-CA" w:eastAsia="en-CA"/>
    </w:rPr>
  </w:style>
  <w:style w:type="paragraph" w:styleId="Heading3">
    <w:name w:val="heading 3"/>
    <w:basedOn w:val="Normal"/>
    <w:link w:val="Heading3Char"/>
    <w:uiPriority w:val="9"/>
    <w:qFormat/>
    <w:rsid w:val="00130E00"/>
    <w:pPr>
      <w:spacing w:before="100" w:beforeAutospacing="1" w:after="100" w:afterAutospacing="1"/>
      <w:outlineLvl w:val="2"/>
    </w:pPr>
    <w:rPr>
      <w:rFonts w:ascii="Times New Roman" w:eastAsia="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3678"/>
    <w:pPr>
      <w:spacing w:after="0" w:line="240" w:lineRule="auto"/>
    </w:pPr>
    <w:rPr>
      <w:rFonts w:ascii="Helvetica" w:eastAsia="ヒラギノ角ゴ Pro W3" w:hAnsi="Helvetica" w:cs="Times New Roman"/>
      <w:color w:val="000000"/>
      <w:sz w:val="24"/>
      <w:szCs w:val="20"/>
      <w:lang w:val="en-US" w:eastAsia="en-CA"/>
    </w:rPr>
  </w:style>
  <w:style w:type="character" w:styleId="Emphasis">
    <w:name w:val="Emphasis"/>
    <w:basedOn w:val="DefaultParagraphFont"/>
    <w:uiPriority w:val="20"/>
    <w:qFormat/>
    <w:rsid w:val="003C3678"/>
    <w:rPr>
      <w:i/>
      <w:iCs/>
    </w:rPr>
  </w:style>
  <w:style w:type="character" w:customStyle="1" w:styleId="cketoolgroup">
    <w:name w:val="cke_toolgroup"/>
    <w:basedOn w:val="DefaultParagraphFont"/>
    <w:rsid w:val="003C3678"/>
  </w:style>
  <w:style w:type="character" w:customStyle="1" w:styleId="ckebuttonicon">
    <w:name w:val="cke_button_icon"/>
    <w:basedOn w:val="DefaultParagraphFont"/>
    <w:rsid w:val="003C3678"/>
  </w:style>
  <w:style w:type="character" w:customStyle="1" w:styleId="ckebuttonlabel">
    <w:name w:val="cke_button_label"/>
    <w:basedOn w:val="DefaultParagraphFont"/>
    <w:rsid w:val="003C3678"/>
  </w:style>
  <w:style w:type="character" w:customStyle="1" w:styleId="ckecombo">
    <w:name w:val="cke_combo"/>
    <w:basedOn w:val="DefaultParagraphFont"/>
    <w:rsid w:val="003C3678"/>
  </w:style>
  <w:style w:type="character" w:customStyle="1" w:styleId="ckecombotext">
    <w:name w:val="cke_combo_text"/>
    <w:basedOn w:val="DefaultParagraphFont"/>
    <w:rsid w:val="003C3678"/>
  </w:style>
  <w:style w:type="character" w:styleId="Hyperlink">
    <w:name w:val="Hyperlink"/>
    <w:basedOn w:val="DefaultParagraphFont"/>
    <w:uiPriority w:val="99"/>
    <w:unhideWhenUsed/>
    <w:rsid w:val="003C3678"/>
    <w:rPr>
      <w:color w:val="0563C1" w:themeColor="hyperlink"/>
      <w:u w:val="single"/>
    </w:rPr>
  </w:style>
  <w:style w:type="character" w:styleId="HTMLTypewriter">
    <w:name w:val="HTML Typewriter"/>
    <w:uiPriority w:val="99"/>
    <w:semiHidden/>
    <w:unhideWhenUsed/>
    <w:rsid w:val="00A2264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6D1BEC"/>
    <w:rPr>
      <w:rFonts w:ascii="Times New Roman" w:eastAsia="Times New Roman" w:hAnsi="Times New Roman" w:cs="Times New Roman"/>
      <w:b/>
      <w:bCs/>
      <w:sz w:val="32"/>
      <w:szCs w:val="36"/>
      <w:lang w:eastAsia="en-CA"/>
    </w:rPr>
  </w:style>
  <w:style w:type="character" w:customStyle="1" w:styleId="Heading3Char">
    <w:name w:val="Heading 3 Char"/>
    <w:basedOn w:val="DefaultParagraphFont"/>
    <w:link w:val="Heading3"/>
    <w:uiPriority w:val="9"/>
    <w:rsid w:val="00130E00"/>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130E00"/>
    <w:pPr>
      <w:spacing w:before="100" w:beforeAutospacing="1" w:after="100" w:afterAutospacing="1"/>
    </w:pPr>
    <w:rPr>
      <w:rFonts w:ascii="Times New Roman" w:eastAsia="Times New Roman" w:hAnsi="Times New Roman"/>
      <w:szCs w:val="24"/>
      <w:lang w:val="en-CA" w:eastAsia="en-CA"/>
    </w:rPr>
  </w:style>
  <w:style w:type="character" w:customStyle="1" w:styleId="ajax-vrtabcontents-lvl3-content">
    <w:name w:val="ajax-vr_tab_contents-lvl3-content"/>
    <w:basedOn w:val="DefaultParagraphFont"/>
    <w:rsid w:val="003C3141"/>
  </w:style>
  <w:style w:type="character" w:styleId="Strong">
    <w:name w:val="Strong"/>
    <w:basedOn w:val="DefaultParagraphFont"/>
    <w:uiPriority w:val="22"/>
    <w:qFormat/>
    <w:rsid w:val="003C3141"/>
    <w:rPr>
      <w:b/>
      <w:bCs/>
    </w:rPr>
  </w:style>
  <w:style w:type="character" w:styleId="UnresolvedMention">
    <w:name w:val="Unresolved Mention"/>
    <w:basedOn w:val="DefaultParagraphFont"/>
    <w:uiPriority w:val="99"/>
    <w:semiHidden/>
    <w:unhideWhenUsed/>
    <w:rsid w:val="005F0056"/>
    <w:rPr>
      <w:color w:val="605E5C"/>
      <w:shd w:val="clear" w:color="auto" w:fill="E1DFDD"/>
    </w:rPr>
  </w:style>
  <w:style w:type="paragraph" w:styleId="ListParagraph">
    <w:name w:val="List Paragraph"/>
    <w:basedOn w:val="Normal"/>
    <w:uiPriority w:val="34"/>
    <w:qFormat/>
    <w:rsid w:val="005F0056"/>
    <w:pPr>
      <w:ind w:left="720"/>
      <w:contextualSpacing/>
    </w:pPr>
  </w:style>
  <w:style w:type="character" w:customStyle="1" w:styleId="Heading1Char">
    <w:name w:val="Heading 1 Char"/>
    <w:basedOn w:val="DefaultParagraphFont"/>
    <w:link w:val="Heading1"/>
    <w:uiPriority w:val="9"/>
    <w:rsid w:val="00085358"/>
    <w:rPr>
      <w:rFonts w:asciiTheme="majorHAnsi" w:eastAsiaTheme="majorEastAsia" w:hAnsiTheme="majorHAnsi" w:cstheme="majorBidi"/>
      <w:sz w:val="32"/>
      <w:szCs w:val="32"/>
      <w:lang w:val="en-US"/>
    </w:rPr>
  </w:style>
  <w:style w:type="paragraph" w:styleId="Header">
    <w:name w:val="header"/>
    <w:basedOn w:val="Normal"/>
    <w:link w:val="HeaderChar"/>
    <w:uiPriority w:val="99"/>
    <w:unhideWhenUsed/>
    <w:rsid w:val="00F97D2D"/>
    <w:pPr>
      <w:tabs>
        <w:tab w:val="center" w:pos="4680"/>
        <w:tab w:val="right" w:pos="9360"/>
      </w:tabs>
    </w:pPr>
  </w:style>
  <w:style w:type="character" w:customStyle="1" w:styleId="HeaderChar">
    <w:name w:val="Header Char"/>
    <w:basedOn w:val="DefaultParagraphFont"/>
    <w:link w:val="Header"/>
    <w:uiPriority w:val="99"/>
    <w:rsid w:val="00F97D2D"/>
    <w:rPr>
      <w:rFonts w:ascii="Garamond" w:eastAsia="Calibri" w:hAnsi="Garamond" w:cs="Times New Roman"/>
      <w:sz w:val="24"/>
      <w:szCs w:val="20"/>
      <w:lang w:val="en-US"/>
    </w:rPr>
  </w:style>
  <w:style w:type="paragraph" w:styleId="Footer">
    <w:name w:val="footer"/>
    <w:basedOn w:val="Normal"/>
    <w:link w:val="FooterChar"/>
    <w:uiPriority w:val="99"/>
    <w:unhideWhenUsed/>
    <w:rsid w:val="00F97D2D"/>
    <w:pPr>
      <w:tabs>
        <w:tab w:val="center" w:pos="4680"/>
        <w:tab w:val="right" w:pos="9360"/>
      </w:tabs>
    </w:pPr>
  </w:style>
  <w:style w:type="character" w:customStyle="1" w:styleId="FooterChar">
    <w:name w:val="Footer Char"/>
    <w:basedOn w:val="DefaultParagraphFont"/>
    <w:link w:val="Footer"/>
    <w:uiPriority w:val="99"/>
    <w:rsid w:val="00F97D2D"/>
    <w:rPr>
      <w:rFonts w:ascii="Garamond" w:eastAsia="Calibri" w:hAnsi="Garamond" w:cs="Times New Roman"/>
      <w:sz w:val="24"/>
      <w:szCs w:val="20"/>
      <w:lang w:val="en-US"/>
    </w:rPr>
  </w:style>
  <w:style w:type="paragraph" w:styleId="Revision">
    <w:name w:val="Revision"/>
    <w:hidden/>
    <w:uiPriority w:val="99"/>
    <w:semiHidden/>
    <w:rsid w:val="00B05AD5"/>
    <w:pPr>
      <w:spacing w:after="0" w:line="240" w:lineRule="auto"/>
    </w:pPr>
    <w:rPr>
      <w:rFonts w:ascii="Garamond" w:eastAsia="Calibri" w:hAnsi="Garamond"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009">
      <w:bodyDiv w:val="1"/>
      <w:marLeft w:val="0"/>
      <w:marRight w:val="0"/>
      <w:marTop w:val="0"/>
      <w:marBottom w:val="0"/>
      <w:divBdr>
        <w:top w:val="none" w:sz="0" w:space="0" w:color="auto"/>
        <w:left w:val="none" w:sz="0" w:space="0" w:color="auto"/>
        <w:bottom w:val="none" w:sz="0" w:space="0" w:color="auto"/>
        <w:right w:val="none" w:sz="0" w:space="0" w:color="auto"/>
      </w:divBdr>
    </w:div>
    <w:div w:id="201947453">
      <w:bodyDiv w:val="1"/>
      <w:marLeft w:val="0"/>
      <w:marRight w:val="0"/>
      <w:marTop w:val="0"/>
      <w:marBottom w:val="0"/>
      <w:divBdr>
        <w:top w:val="none" w:sz="0" w:space="0" w:color="auto"/>
        <w:left w:val="none" w:sz="0" w:space="0" w:color="auto"/>
        <w:bottom w:val="none" w:sz="0" w:space="0" w:color="auto"/>
        <w:right w:val="none" w:sz="0" w:space="0" w:color="auto"/>
      </w:divBdr>
    </w:div>
    <w:div w:id="214509561">
      <w:bodyDiv w:val="1"/>
      <w:marLeft w:val="0"/>
      <w:marRight w:val="0"/>
      <w:marTop w:val="0"/>
      <w:marBottom w:val="0"/>
      <w:divBdr>
        <w:top w:val="none" w:sz="0" w:space="0" w:color="auto"/>
        <w:left w:val="none" w:sz="0" w:space="0" w:color="auto"/>
        <w:bottom w:val="none" w:sz="0" w:space="0" w:color="auto"/>
        <w:right w:val="none" w:sz="0" w:space="0" w:color="auto"/>
      </w:divBdr>
    </w:div>
    <w:div w:id="602617130">
      <w:bodyDiv w:val="1"/>
      <w:marLeft w:val="0"/>
      <w:marRight w:val="0"/>
      <w:marTop w:val="0"/>
      <w:marBottom w:val="0"/>
      <w:divBdr>
        <w:top w:val="none" w:sz="0" w:space="0" w:color="auto"/>
        <w:left w:val="none" w:sz="0" w:space="0" w:color="auto"/>
        <w:bottom w:val="none" w:sz="0" w:space="0" w:color="auto"/>
        <w:right w:val="none" w:sz="0" w:space="0" w:color="auto"/>
      </w:divBdr>
    </w:div>
    <w:div w:id="834109234">
      <w:bodyDiv w:val="1"/>
      <w:marLeft w:val="0"/>
      <w:marRight w:val="0"/>
      <w:marTop w:val="0"/>
      <w:marBottom w:val="0"/>
      <w:divBdr>
        <w:top w:val="none" w:sz="0" w:space="0" w:color="auto"/>
        <w:left w:val="none" w:sz="0" w:space="0" w:color="auto"/>
        <w:bottom w:val="none" w:sz="0" w:space="0" w:color="auto"/>
        <w:right w:val="none" w:sz="0" w:space="0" w:color="auto"/>
      </w:divBdr>
    </w:div>
    <w:div w:id="934559052">
      <w:bodyDiv w:val="1"/>
      <w:marLeft w:val="0"/>
      <w:marRight w:val="0"/>
      <w:marTop w:val="0"/>
      <w:marBottom w:val="0"/>
      <w:divBdr>
        <w:top w:val="none" w:sz="0" w:space="0" w:color="auto"/>
        <w:left w:val="none" w:sz="0" w:space="0" w:color="auto"/>
        <w:bottom w:val="none" w:sz="0" w:space="0" w:color="auto"/>
        <w:right w:val="none" w:sz="0" w:space="0" w:color="auto"/>
      </w:divBdr>
    </w:div>
    <w:div w:id="1001205376">
      <w:bodyDiv w:val="1"/>
      <w:marLeft w:val="0"/>
      <w:marRight w:val="0"/>
      <w:marTop w:val="0"/>
      <w:marBottom w:val="0"/>
      <w:divBdr>
        <w:top w:val="none" w:sz="0" w:space="0" w:color="auto"/>
        <w:left w:val="none" w:sz="0" w:space="0" w:color="auto"/>
        <w:bottom w:val="none" w:sz="0" w:space="0" w:color="auto"/>
        <w:right w:val="none" w:sz="0" w:space="0" w:color="auto"/>
      </w:divBdr>
    </w:div>
    <w:div w:id="1162819877">
      <w:bodyDiv w:val="1"/>
      <w:marLeft w:val="0"/>
      <w:marRight w:val="0"/>
      <w:marTop w:val="0"/>
      <w:marBottom w:val="0"/>
      <w:divBdr>
        <w:top w:val="none" w:sz="0" w:space="0" w:color="auto"/>
        <w:left w:val="none" w:sz="0" w:space="0" w:color="auto"/>
        <w:bottom w:val="none" w:sz="0" w:space="0" w:color="auto"/>
        <w:right w:val="none" w:sz="0" w:space="0" w:color="auto"/>
      </w:divBdr>
    </w:div>
    <w:div w:id="1366906350">
      <w:bodyDiv w:val="1"/>
      <w:marLeft w:val="0"/>
      <w:marRight w:val="0"/>
      <w:marTop w:val="0"/>
      <w:marBottom w:val="0"/>
      <w:divBdr>
        <w:top w:val="none" w:sz="0" w:space="0" w:color="auto"/>
        <w:left w:val="none" w:sz="0" w:space="0" w:color="auto"/>
        <w:bottom w:val="none" w:sz="0" w:space="0" w:color="auto"/>
        <w:right w:val="none" w:sz="0" w:space="0" w:color="auto"/>
      </w:divBdr>
    </w:div>
    <w:div w:id="1423142853">
      <w:bodyDiv w:val="1"/>
      <w:marLeft w:val="0"/>
      <w:marRight w:val="0"/>
      <w:marTop w:val="0"/>
      <w:marBottom w:val="0"/>
      <w:divBdr>
        <w:top w:val="none" w:sz="0" w:space="0" w:color="auto"/>
        <w:left w:val="none" w:sz="0" w:space="0" w:color="auto"/>
        <w:bottom w:val="none" w:sz="0" w:space="0" w:color="auto"/>
        <w:right w:val="none" w:sz="0" w:space="0" w:color="auto"/>
      </w:divBdr>
    </w:div>
    <w:div w:id="1507987004">
      <w:bodyDiv w:val="1"/>
      <w:marLeft w:val="0"/>
      <w:marRight w:val="0"/>
      <w:marTop w:val="0"/>
      <w:marBottom w:val="0"/>
      <w:divBdr>
        <w:top w:val="none" w:sz="0" w:space="0" w:color="auto"/>
        <w:left w:val="none" w:sz="0" w:space="0" w:color="auto"/>
        <w:bottom w:val="none" w:sz="0" w:space="0" w:color="auto"/>
        <w:right w:val="none" w:sz="0" w:space="0" w:color="auto"/>
      </w:divBdr>
    </w:div>
    <w:div w:id="1817187393">
      <w:bodyDiv w:val="1"/>
      <w:marLeft w:val="0"/>
      <w:marRight w:val="0"/>
      <w:marTop w:val="0"/>
      <w:marBottom w:val="0"/>
      <w:divBdr>
        <w:top w:val="none" w:sz="0" w:space="0" w:color="auto"/>
        <w:left w:val="none" w:sz="0" w:space="0" w:color="auto"/>
        <w:bottom w:val="none" w:sz="0" w:space="0" w:color="auto"/>
        <w:right w:val="none" w:sz="0" w:space="0" w:color="auto"/>
      </w:divBdr>
    </w:div>
    <w:div w:id="1977834202">
      <w:bodyDiv w:val="1"/>
      <w:marLeft w:val="0"/>
      <w:marRight w:val="0"/>
      <w:marTop w:val="0"/>
      <w:marBottom w:val="0"/>
      <w:divBdr>
        <w:top w:val="none" w:sz="0" w:space="0" w:color="auto"/>
        <w:left w:val="none" w:sz="0" w:space="0" w:color="auto"/>
        <w:bottom w:val="none" w:sz="0" w:space="0" w:color="auto"/>
        <w:right w:val="none" w:sz="0" w:space="0" w:color="auto"/>
      </w:divBdr>
    </w:div>
    <w:div w:id="21402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fermaa@mcmaster.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sci.mcmaster.ca/current-students/resources/" TargetMode="External"/><Relationship Id="rId5" Type="http://schemas.openxmlformats.org/officeDocument/2006/relationships/webSettings" Target="webSettings.xml"/><Relationship Id="rId10" Type="http://schemas.openxmlformats.org/officeDocument/2006/relationships/hyperlink" Target="https://artsci.mcmaster.ca/forms-requests/" TargetMode="External"/><Relationship Id="rId4" Type="http://schemas.openxmlformats.org/officeDocument/2006/relationships/settings" Target="settings.xml"/><Relationship Id="rId9" Type="http://schemas.openxmlformats.org/officeDocument/2006/relationships/hyperlink" Target="mailto:lagrandh@mcmast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685A-18CE-4E5A-852B-E28C556A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Bouchard</dc:creator>
  <cp:keywords/>
  <dc:description/>
  <cp:lastModifiedBy>Anderson, Shelley</cp:lastModifiedBy>
  <cp:revision>3</cp:revision>
  <cp:lastPrinted>2022-11-02T12:57:00Z</cp:lastPrinted>
  <dcterms:created xsi:type="dcterms:W3CDTF">2022-12-16T14:34:00Z</dcterms:created>
  <dcterms:modified xsi:type="dcterms:W3CDTF">2022-12-16T16:24:00Z</dcterms:modified>
</cp:coreProperties>
</file>