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1C0598" w:rsidR="00AD05DA" w:rsidRDefault="002A689A" w:rsidP="000014E8">
      <w:pPr>
        <w:pStyle w:val="Heading1"/>
      </w:pPr>
      <w:r>
        <w:t xml:space="preserve">ARTSSCI 4MN1 / </w:t>
      </w:r>
      <w:r w:rsidR="000014E8">
        <w:t>Interdisciplinary Approaches to Justice (1)</w:t>
      </w:r>
      <w:r w:rsidR="000014E8">
        <w:br/>
      </w:r>
      <w:r>
        <w:t>Justice: Concepts and Applications</w:t>
      </w:r>
    </w:p>
    <w:p w14:paraId="00000003" w14:textId="3653D1C8" w:rsidR="00AD05DA" w:rsidRPr="00321937" w:rsidRDefault="002A689A" w:rsidP="00255C13">
      <w:pPr>
        <w:pStyle w:val="Heading2"/>
        <w:rPr>
          <w:b w:val="0"/>
          <w:bCs/>
          <w:szCs w:val="23"/>
        </w:rPr>
      </w:pPr>
      <w:r>
        <w:t>Sessions:</w:t>
      </w:r>
      <w:r w:rsidR="00255C13">
        <w:t xml:space="preserve"> </w:t>
      </w:r>
      <w:r>
        <w:rPr>
          <w:szCs w:val="23"/>
        </w:rPr>
        <w:t xml:space="preserve"> </w:t>
      </w:r>
      <w:r w:rsidRPr="00255C13">
        <w:rPr>
          <w:b w:val="0"/>
          <w:bCs/>
          <w:szCs w:val="23"/>
        </w:rPr>
        <w:t>January 17, 24, 31, and February 14</w:t>
      </w:r>
      <w:r w:rsidR="006C34F2" w:rsidRPr="00255C13">
        <w:rPr>
          <w:b w:val="0"/>
          <w:bCs/>
          <w:szCs w:val="23"/>
        </w:rPr>
        <w:t xml:space="preserve"> (all 7:00-10:00pm)</w:t>
      </w:r>
      <w:r w:rsidRPr="00255C13">
        <w:rPr>
          <w:b w:val="0"/>
          <w:bCs/>
          <w:szCs w:val="23"/>
        </w:rPr>
        <w:t>,</w:t>
      </w:r>
      <w:r w:rsidR="00321937">
        <w:rPr>
          <w:b w:val="0"/>
          <w:bCs/>
          <w:szCs w:val="23"/>
        </w:rPr>
        <w:t xml:space="preserve"> LRW-3001,</w:t>
      </w:r>
      <w:r w:rsidR="00BB5485">
        <w:rPr>
          <w:b w:val="0"/>
          <w:bCs/>
          <w:szCs w:val="23"/>
        </w:rPr>
        <w:br/>
      </w:r>
      <w:r w:rsidR="00321937">
        <w:rPr>
          <w:b w:val="0"/>
          <w:bCs/>
          <w:szCs w:val="23"/>
        </w:rPr>
        <w:t>p</w:t>
      </w:r>
      <w:r w:rsidRPr="00255C13">
        <w:rPr>
          <w:b w:val="0"/>
          <w:bCs/>
          <w:szCs w:val="23"/>
        </w:rPr>
        <w:t>lus an experiential outing to a justice-related event (date TBD</w:t>
      </w:r>
      <w:r>
        <w:rPr>
          <w:szCs w:val="23"/>
        </w:rPr>
        <w:t>)</w:t>
      </w:r>
      <w:r w:rsidR="007D60B1">
        <w:rPr>
          <w:szCs w:val="23"/>
        </w:rPr>
        <w:br/>
      </w:r>
      <w:r w:rsidR="007D60B1">
        <w:rPr>
          <w:szCs w:val="23"/>
        </w:rPr>
        <w:br/>
      </w:r>
      <w:r w:rsidR="007D60B1" w:rsidRPr="00255C13">
        <w:t>Instructor:</w:t>
      </w:r>
      <w:r w:rsidR="007D60B1">
        <w:rPr>
          <w:b w:val="0"/>
          <w:bCs/>
          <w:szCs w:val="23"/>
        </w:rPr>
        <w:t xml:space="preserve"> </w:t>
      </w:r>
      <w:r w:rsidR="007D60B1" w:rsidRPr="00255C13">
        <w:rPr>
          <w:b w:val="0"/>
          <w:bCs/>
          <w:szCs w:val="23"/>
        </w:rPr>
        <w:t>Jeff Wyngaarden</w:t>
      </w:r>
      <w:r w:rsidR="007D60B1">
        <w:rPr>
          <w:szCs w:val="23"/>
        </w:rPr>
        <w:t xml:space="preserve"> (</w:t>
      </w:r>
      <w:hyperlink r:id="rId9" w:history="1">
        <w:r w:rsidR="007D60B1" w:rsidRPr="009F5783">
          <w:rPr>
            <w:rStyle w:val="Hyperlink"/>
            <w:szCs w:val="23"/>
          </w:rPr>
          <w:t>wyngaapj@gmail.com</w:t>
        </w:r>
      </w:hyperlink>
      <w:r w:rsidR="007D60B1">
        <w:rPr>
          <w:szCs w:val="23"/>
        </w:rPr>
        <w:t xml:space="preserve">) </w:t>
      </w:r>
    </w:p>
    <w:p w14:paraId="00000005" w14:textId="77777777" w:rsidR="00AD05DA" w:rsidRDefault="002A689A" w:rsidP="00255C13">
      <w:pPr>
        <w:pStyle w:val="Heading2"/>
      </w:pPr>
      <w:r>
        <w:t>Introduction</w:t>
      </w:r>
    </w:p>
    <w:p w14:paraId="00000007" w14:textId="77777777" w:rsidR="00AD05DA" w:rsidRDefault="002A689A">
      <w:pPr>
        <w:rPr>
          <w:sz w:val="23"/>
          <w:szCs w:val="23"/>
        </w:rPr>
      </w:pPr>
      <w:r>
        <w:rPr>
          <w:sz w:val="23"/>
          <w:szCs w:val="23"/>
        </w:rPr>
        <w:t xml:space="preserve">In modern society, we often hear calls for “justice”. Using law as a </w:t>
      </w:r>
      <w:proofErr w:type="gramStart"/>
      <w:r>
        <w:rPr>
          <w:sz w:val="23"/>
          <w:szCs w:val="23"/>
        </w:rPr>
        <w:t>touchpoint, and</w:t>
      </w:r>
      <w:proofErr w:type="gramEnd"/>
      <w:r>
        <w:rPr>
          <w:sz w:val="23"/>
          <w:szCs w:val="23"/>
        </w:rPr>
        <w:t xml:space="preserve"> drawing on the diverse lived experiences of our classroom community, this course investigates how we respond to that call. Beginning with philosophy, we will start by examining </w:t>
      </w:r>
      <w:r>
        <w:rPr>
          <w:i/>
          <w:sz w:val="23"/>
          <w:szCs w:val="23"/>
        </w:rPr>
        <w:t>theories</w:t>
      </w:r>
      <w:r>
        <w:rPr>
          <w:sz w:val="23"/>
          <w:szCs w:val="23"/>
        </w:rPr>
        <w:t xml:space="preserve"> of justice, with a view to developing a better understanding of what “justice” means in the abstract and how we know when we’ve achieved it. Next, using historical and contemporary examples, we will examine some of the </w:t>
      </w:r>
      <w:r>
        <w:rPr>
          <w:i/>
          <w:sz w:val="23"/>
          <w:szCs w:val="23"/>
        </w:rPr>
        <w:t>tools</w:t>
      </w:r>
      <w:r>
        <w:rPr>
          <w:sz w:val="23"/>
          <w:szCs w:val="23"/>
        </w:rPr>
        <w:t xml:space="preserve"> of achieving justice – ranging from conventional political action to litigation to civil unrest – and evaluate them in terms of their efficacy, efficiency, and ethics. We will then discuss some of the </w:t>
      </w:r>
      <w:r>
        <w:rPr>
          <w:i/>
          <w:sz w:val="23"/>
          <w:szCs w:val="23"/>
        </w:rPr>
        <w:t>consequences</w:t>
      </w:r>
      <w:r>
        <w:rPr>
          <w:sz w:val="23"/>
          <w:szCs w:val="23"/>
        </w:rPr>
        <w:t xml:space="preserve"> of justice, including the costs of achieving justice and the impact that the pursuit of justice has on the involved parties, the legal system, and society as a whole. Finally, we will explore </w:t>
      </w:r>
      <w:r>
        <w:rPr>
          <w:i/>
          <w:sz w:val="23"/>
          <w:szCs w:val="23"/>
        </w:rPr>
        <w:t>applications</w:t>
      </w:r>
      <w:r>
        <w:rPr>
          <w:sz w:val="23"/>
          <w:szCs w:val="23"/>
        </w:rPr>
        <w:t xml:space="preserve"> of justice using a case study that engages with justice on many potential levels, and will attempt to answer for ourselves: what does justice require?</w:t>
      </w:r>
    </w:p>
    <w:p w14:paraId="00000009" w14:textId="77777777" w:rsidR="00AD05DA" w:rsidRDefault="002A689A" w:rsidP="00255C13">
      <w:pPr>
        <w:pStyle w:val="Heading2"/>
      </w:pPr>
      <w:r>
        <w:t>Course Objectives</w:t>
      </w:r>
    </w:p>
    <w:p w14:paraId="0000000A" w14:textId="77777777" w:rsidR="00AD05DA" w:rsidRDefault="00AD05DA">
      <w:pPr>
        <w:rPr>
          <w:b/>
          <w:sz w:val="23"/>
          <w:szCs w:val="23"/>
        </w:rPr>
      </w:pPr>
    </w:p>
    <w:p w14:paraId="0000000B" w14:textId="77777777" w:rsidR="00AD05DA" w:rsidRDefault="002A689A">
      <w:pPr>
        <w:numPr>
          <w:ilvl w:val="0"/>
          <w:numId w:val="9"/>
        </w:numPr>
        <w:pBdr>
          <w:top w:val="nil"/>
          <w:left w:val="nil"/>
          <w:bottom w:val="nil"/>
          <w:right w:val="nil"/>
          <w:between w:val="nil"/>
        </w:pBdr>
        <w:rPr>
          <w:color w:val="000000"/>
          <w:sz w:val="23"/>
          <w:szCs w:val="23"/>
        </w:rPr>
      </w:pPr>
      <w:r>
        <w:rPr>
          <w:color w:val="000000"/>
          <w:sz w:val="23"/>
          <w:szCs w:val="23"/>
        </w:rPr>
        <w:t>Understand and critically evaluate different theoretical concepts of justice.</w:t>
      </w:r>
    </w:p>
    <w:p w14:paraId="0000000C" w14:textId="77777777" w:rsidR="00AD05DA" w:rsidRDefault="002A689A">
      <w:pPr>
        <w:numPr>
          <w:ilvl w:val="0"/>
          <w:numId w:val="9"/>
        </w:numPr>
        <w:pBdr>
          <w:top w:val="nil"/>
          <w:left w:val="nil"/>
          <w:bottom w:val="nil"/>
          <w:right w:val="nil"/>
          <w:between w:val="nil"/>
        </w:pBdr>
        <w:rPr>
          <w:color w:val="000000"/>
          <w:sz w:val="23"/>
          <w:szCs w:val="23"/>
        </w:rPr>
      </w:pPr>
      <w:r>
        <w:rPr>
          <w:color w:val="000000"/>
          <w:sz w:val="23"/>
          <w:szCs w:val="23"/>
        </w:rPr>
        <w:t>Critically assess contexts in which particular methodologies of achieving justice may be appropriate or inappropriate.</w:t>
      </w:r>
    </w:p>
    <w:p w14:paraId="0000000D" w14:textId="77777777" w:rsidR="00AD05DA" w:rsidRDefault="002A689A">
      <w:pPr>
        <w:numPr>
          <w:ilvl w:val="0"/>
          <w:numId w:val="9"/>
        </w:numPr>
        <w:pBdr>
          <w:top w:val="nil"/>
          <w:left w:val="nil"/>
          <w:bottom w:val="nil"/>
          <w:right w:val="nil"/>
          <w:between w:val="nil"/>
        </w:pBdr>
        <w:rPr>
          <w:color w:val="000000"/>
          <w:sz w:val="23"/>
          <w:szCs w:val="23"/>
        </w:rPr>
      </w:pPr>
      <w:r>
        <w:rPr>
          <w:color w:val="000000"/>
          <w:sz w:val="23"/>
          <w:szCs w:val="23"/>
        </w:rPr>
        <w:t>Evaluate different methods of achieving justice for their efficacy, efficiency, and ethics, with a particular focus on the Canadian political and legal systems.</w:t>
      </w:r>
    </w:p>
    <w:p w14:paraId="0000000E" w14:textId="77777777" w:rsidR="00AD05DA" w:rsidRDefault="002A689A">
      <w:pPr>
        <w:numPr>
          <w:ilvl w:val="0"/>
          <w:numId w:val="9"/>
        </w:numPr>
        <w:pBdr>
          <w:top w:val="nil"/>
          <w:left w:val="nil"/>
          <w:bottom w:val="nil"/>
          <w:right w:val="nil"/>
          <w:between w:val="nil"/>
        </w:pBdr>
        <w:rPr>
          <w:color w:val="000000"/>
          <w:sz w:val="23"/>
          <w:szCs w:val="23"/>
        </w:rPr>
      </w:pPr>
      <w:r>
        <w:rPr>
          <w:color w:val="000000"/>
          <w:sz w:val="23"/>
          <w:szCs w:val="23"/>
        </w:rPr>
        <w:t>Understand and appreciate the varying perspectives of different stakeholders in justice-related processes, with a particular focus on the Canadian criminal justice system.</w:t>
      </w:r>
    </w:p>
    <w:p w14:paraId="00000010" w14:textId="79648059" w:rsidR="00AD05DA" w:rsidRPr="00CC3B5C" w:rsidRDefault="002A689A" w:rsidP="001228F4">
      <w:pPr>
        <w:numPr>
          <w:ilvl w:val="0"/>
          <w:numId w:val="9"/>
        </w:numPr>
        <w:pBdr>
          <w:top w:val="nil"/>
          <w:left w:val="nil"/>
          <w:bottom w:val="nil"/>
          <w:right w:val="nil"/>
          <w:between w:val="nil"/>
        </w:pBdr>
        <w:rPr>
          <w:color w:val="000000"/>
          <w:sz w:val="23"/>
          <w:szCs w:val="23"/>
        </w:rPr>
      </w:pPr>
      <w:r w:rsidRPr="00CC3B5C">
        <w:rPr>
          <w:color w:val="000000"/>
          <w:sz w:val="23"/>
          <w:szCs w:val="23"/>
        </w:rPr>
        <w:t xml:space="preserve">Develop analytic skills to improve decision-making in justice-related situations.  </w:t>
      </w:r>
    </w:p>
    <w:p w14:paraId="37E65A1D" w14:textId="043ED382" w:rsidR="005A7DDC" w:rsidRDefault="005A7DDC" w:rsidP="00CC3B5C">
      <w:pPr>
        <w:pStyle w:val="Heading2"/>
      </w:pPr>
      <w:r>
        <w:t>Methods of Evaluation</w:t>
      </w:r>
    </w:p>
    <w:p w14:paraId="7944CAC2" w14:textId="3FC8EB48" w:rsidR="005A7DDC" w:rsidRPr="005A7DDC" w:rsidRDefault="005A7DDC" w:rsidP="005A7DDC">
      <w:r>
        <w:rPr>
          <w:sz w:val="23"/>
          <w:szCs w:val="23"/>
        </w:rPr>
        <w:t>This class asks students to complete two assignments, both of which are marked on a pass/fail basis. You must complete and pass both assignments to pass the course.</w:t>
      </w:r>
    </w:p>
    <w:p w14:paraId="00000011" w14:textId="27E93015" w:rsidR="00AD05DA" w:rsidRDefault="002A689A" w:rsidP="00CC3B5C">
      <w:pPr>
        <w:pStyle w:val="Heading2"/>
      </w:pPr>
      <w:r>
        <w:t>Assignments</w:t>
      </w:r>
    </w:p>
    <w:p w14:paraId="00000013" w14:textId="57BCB5F5" w:rsidR="00AD05DA" w:rsidRDefault="00385A83">
      <w:pPr>
        <w:rPr>
          <w:sz w:val="23"/>
          <w:szCs w:val="23"/>
        </w:rPr>
      </w:pPr>
      <w:r>
        <w:rPr>
          <w:sz w:val="23"/>
          <w:szCs w:val="23"/>
          <w:u w:val="single"/>
        </w:rPr>
        <w:t>Experiential reflection</w:t>
      </w:r>
      <w:r w:rsidR="002A689A">
        <w:rPr>
          <w:sz w:val="23"/>
          <w:szCs w:val="23"/>
          <w:u w:val="single"/>
        </w:rPr>
        <w:t>:</w:t>
      </w:r>
      <w:r w:rsidR="002A689A">
        <w:rPr>
          <w:sz w:val="23"/>
          <w:szCs w:val="23"/>
        </w:rPr>
        <w:t xml:space="preserve"> For the experiential component of this course, we will attend or observe a justice-related event or proceeding. Students are expected to write a reflection on their experience. The reflection should include (1) a brief description of the event, (2) theories or concepts of justice that were at play in the event, and (3) thoughts on how the event might be improved to better achieve justice. Maximum 500 words. </w:t>
      </w:r>
      <w:r w:rsidR="002A689A">
        <w:rPr>
          <w:i/>
          <w:sz w:val="23"/>
          <w:szCs w:val="23"/>
        </w:rPr>
        <w:t xml:space="preserve">Due </w:t>
      </w:r>
      <w:r>
        <w:rPr>
          <w:i/>
          <w:sz w:val="23"/>
          <w:szCs w:val="23"/>
        </w:rPr>
        <w:t>February 10</w:t>
      </w:r>
      <w:r w:rsidR="002A689A">
        <w:rPr>
          <w:sz w:val="23"/>
          <w:szCs w:val="23"/>
        </w:rPr>
        <w:t>.</w:t>
      </w:r>
    </w:p>
    <w:p w14:paraId="00000014" w14:textId="77777777" w:rsidR="00AD05DA" w:rsidRDefault="00AD05DA">
      <w:pPr>
        <w:rPr>
          <w:sz w:val="23"/>
          <w:szCs w:val="23"/>
        </w:rPr>
      </w:pPr>
    </w:p>
    <w:p w14:paraId="00000016" w14:textId="071912F7" w:rsidR="00AD05DA" w:rsidRPr="00092A7A" w:rsidRDefault="00715E8E">
      <w:pPr>
        <w:rPr>
          <w:i/>
          <w:sz w:val="23"/>
          <w:szCs w:val="23"/>
        </w:rPr>
      </w:pPr>
      <w:r>
        <w:rPr>
          <w:sz w:val="23"/>
          <w:szCs w:val="23"/>
          <w:u w:val="single"/>
        </w:rPr>
        <w:t>Persuasive short essay</w:t>
      </w:r>
      <w:r w:rsidR="002A689A">
        <w:rPr>
          <w:sz w:val="23"/>
          <w:szCs w:val="23"/>
          <w:u w:val="single"/>
        </w:rPr>
        <w:t>:</w:t>
      </w:r>
      <w:r w:rsidR="002A689A">
        <w:rPr>
          <w:sz w:val="23"/>
          <w:szCs w:val="23"/>
        </w:rPr>
        <w:t xml:space="preserve"> Write a persuasive piece on the ultimate case study in the course, explaining (1) what you feel is a just outcome and why, and (2) what concepts or theories of justice are or should be emphasized and why. Maximum 500 words. </w:t>
      </w:r>
      <w:r w:rsidR="002A689A">
        <w:rPr>
          <w:i/>
          <w:sz w:val="23"/>
          <w:szCs w:val="23"/>
        </w:rPr>
        <w:t xml:space="preserve">Due </w:t>
      </w:r>
      <w:r w:rsidR="00385A83">
        <w:rPr>
          <w:i/>
          <w:sz w:val="23"/>
          <w:szCs w:val="23"/>
        </w:rPr>
        <w:t xml:space="preserve">February </w:t>
      </w:r>
      <w:r>
        <w:rPr>
          <w:i/>
          <w:sz w:val="23"/>
          <w:szCs w:val="23"/>
        </w:rPr>
        <w:t>28</w:t>
      </w:r>
      <w:r w:rsidR="002A689A">
        <w:rPr>
          <w:sz w:val="23"/>
          <w:szCs w:val="23"/>
        </w:rPr>
        <w:t>.</w:t>
      </w:r>
      <w:r w:rsidR="002A689A">
        <w:br w:type="page"/>
      </w:r>
    </w:p>
    <w:p w14:paraId="1ADCE538" w14:textId="4CF78BC2" w:rsidR="00092A7A" w:rsidRDefault="00092A7A" w:rsidP="00092A7A">
      <w:pPr>
        <w:pStyle w:val="Heading2"/>
      </w:pPr>
      <w:r>
        <w:lastRenderedPageBreak/>
        <w:t>Course Schedule</w:t>
      </w:r>
    </w:p>
    <w:p w14:paraId="00000017" w14:textId="2BD9AD76" w:rsidR="00AD05DA" w:rsidRDefault="002A689A" w:rsidP="00CC3B5C">
      <w:pPr>
        <w:pStyle w:val="Heading2"/>
      </w:pPr>
      <w:r>
        <w:t>Week One</w:t>
      </w:r>
      <w:r w:rsidR="000014E8">
        <w:t xml:space="preserve"> (17 January)</w:t>
      </w:r>
      <w:r>
        <w:t>: Theories of Justice</w:t>
      </w:r>
    </w:p>
    <w:p w14:paraId="00000019" w14:textId="77777777" w:rsidR="00AD05DA" w:rsidRDefault="002A689A">
      <w:pPr>
        <w:rPr>
          <w:sz w:val="23"/>
          <w:szCs w:val="23"/>
        </w:rPr>
      </w:pPr>
      <w:r>
        <w:rPr>
          <w:sz w:val="23"/>
          <w:szCs w:val="23"/>
        </w:rPr>
        <w:t>This week will focus on philosophical concepts of justice.  We will consider and compare notions of justice as a process, a manner of conduct, and as a basis for structuring societal institutions.  We will examine the strengths and weaknesses of each approach, and consider how each is manifested in Canadian social, legal, and/or political systems.</w:t>
      </w:r>
    </w:p>
    <w:p w14:paraId="0000001A" w14:textId="77777777" w:rsidR="00AD05DA" w:rsidRDefault="00AD05DA">
      <w:pPr>
        <w:rPr>
          <w:sz w:val="23"/>
          <w:szCs w:val="23"/>
        </w:rPr>
      </w:pPr>
    </w:p>
    <w:p w14:paraId="0000001B" w14:textId="77777777" w:rsidR="00AD05DA" w:rsidRDefault="002A689A">
      <w:pPr>
        <w:rPr>
          <w:i/>
          <w:sz w:val="23"/>
          <w:szCs w:val="23"/>
        </w:rPr>
      </w:pPr>
      <w:r>
        <w:rPr>
          <w:i/>
          <w:sz w:val="23"/>
          <w:szCs w:val="23"/>
        </w:rPr>
        <w:t>Required readings</w:t>
      </w:r>
    </w:p>
    <w:p w14:paraId="0000001C" w14:textId="77777777" w:rsidR="00AD05DA" w:rsidRDefault="00BA2D01">
      <w:pPr>
        <w:numPr>
          <w:ilvl w:val="0"/>
          <w:numId w:val="8"/>
        </w:numPr>
        <w:rPr>
          <w:sz w:val="23"/>
          <w:szCs w:val="23"/>
        </w:rPr>
      </w:pPr>
      <w:hyperlink r:id="rId10">
        <w:r w:rsidR="002A689A">
          <w:rPr>
            <w:color w:val="1155CC"/>
            <w:sz w:val="23"/>
            <w:szCs w:val="23"/>
            <w:u w:val="single"/>
          </w:rPr>
          <w:t>The Code of Hammurabi</w:t>
        </w:r>
      </w:hyperlink>
      <w:r w:rsidR="002A689A">
        <w:rPr>
          <w:sz w:val="23"/>
          <w:szCs w:val="23"/>
        </w:rPr>
        <w:t>, Introduction (p. 1) and sections 1-25 (p. 3-4) and 195-214 (p. 15-16)</w:t>
      </w:r>
    </w:p>
    <w:p w14:paraId="0000001D" w14:textId="77777777" w:rsidR="00AD05DA" w:rsidRDefault="002A689A">
      <w:pPr>
        <w:numPr>
          <w:ilvl w:val="0"/>
          <w:numId w:val="8"/>
        </w:numPr>
        <w:rPr>
          <w:sz w:val="23"/>
          <w:szCs w:val="23"/>
        </w:rPr>
      </w:pPr>
      <w:r>
        <w:rPr>
          <w:sz w:val="23"/>
          <w:szCs w:val="23"/>
        </w:rPr>
        <w:t xml:space="preserve">Aristotle, </w:t>
      </w:r>
      <w:proofErr w:type="spellStart"/>
      <w:r>
        <w:rPr>
          <w:i/>
          <w:sz w:val="23"/>
          <w:szCs w:val="23"/>
        </w:rPr>
        <w:t>Nichomachean</w:t>
      </w:r>
      <w:proofErr w:type="spellEnd"/>
      <w:r>
        <w:rPr>
          <w:i/>
          <w:sz w:val="23"/>
          <w:szCs w:val="23"/>
        </w:rPr>
        <w:t xml:space="preserve"> Ethics</w:t>
      </w:r>
      <w:r>
        <w:rPr>
          <w:sz w:val="23"/>
          <w:szCs w:val="23"/>
        </w:rPr>
        <w:t xml:space="preserve">, </w:t>
      </w:r>
      <w:hyperlink r:id="rId11">
        <w:r>
          <w:rPr>
            <w:color w:val="0563C1"/>
            <w:sz w:val="23"/>
            <w:szCs w:val="23"/>
            <w:u w:val="single"/>
          </w:rPr>
          <w:t>Book V</w:t>
        </w:r>
      </w:hyperlink>
      <w:r>
        <w:rPr>
          <w:sz w:val="23"/>
          <w:szCs w:val="23"/>
        </w:rPr>
        <w:t>, sections 1-3, 6-7</w:t>
      </w:r>
    </w:p>
    <w:p w14:paraId="0000001E" w14:textId="77777777" w:rsidR="00AD05DA" w:rsidRDefault="00BA2D01">
      <w:pPr>
        <w:numPr>
          <w:ilvl w:val="0"/>
          <w:numId w:val="8"/>
        </w:numPr>
        <w:rPr>
          <w:sz w:val="23"/>
          <w:szCs w:val="23"/>
        </w:rPr>
      </w:pPr>
      <w:hyperlink r:id="rId12">
        <w:r w:rsidR="002A689A">
          <w:rPr>
            <w:color w:val="1155CC"/>
            <w:sz w:val="23"/>
            <w:szCs w:val="23"/>
            <w:u w:val="single"/>
          </w:rPr>
          <w:t>The Fairness Principle: How the Veil of Ignorance Helps Test Fairness</w:t>
        </w:r>
      </w:hyperlink>
    </w:p>
    <w:p w14:paraId="0000001F" w14:textId="77777777" w:rsidR="00AD05DA" w:rsidRDefault="00AD05DA">
      <w:pPr>
        <w:rPr>
          <w:sz w:val="23"/>
          <w:szCs w:val="23"/>
        </w:rPr>
      </w:pPr>
    </w:p>
    <w:p w14:paraId="00000020" w14:textId="77777777" w:rsidR="00AD05DA" w:rsidRDefault="002A689A">
      <w:pPr>
        <w:rPr>
          <w:sz w:val="23"/>
          <w:szCs w:val="23"/>
        </w:rPr>
      </w:pPr>
      <w:r>
        <w:rPr>
          <w:i/>
          <w:sz w:val="23"/>
          <w:szCs w:val="23"/>
        </w:rPr>
        <w:t>In-class reading (please skim before class - we will examine this as an in-class case study)</w:t>
      </w:r>
    </w:p>
    <w:p w14:paraId="00000021" w14:textId="77777777" w:rsidR="00AD05DA" w:rsidRDefault="00BA2D01">
      <w:pPr>
        <w:numPr>
          <w:ilvl w:val="0"/>
          <w:numId w:val="5"/>
        </w:numPr>
        <w:rPr>
          <w:sz w:val="23"/>
          <w:szCs w:val="23"/>
        </w:rPr>
      </w:pPr>
      <w:hyperlink r:id="rId13">
        <w:r w:rsidR="002A689A">
          <w:rPr>
            <w:i/>
            <w:color w:val="1155CC"/>
            <w:sz w:val="23"/>
            <w:szCs w:val="23"/>
            <w:u w:val="single"/>
          </w:rPr>
          <w:t xml:space="preserve">R. v. </w:t>
        </w:r>
        <w:proofErr w:type="spellStart"/>
        <w:r w:rsidR="002A689A">
          <w:rPr>
            <w:i/>
            <w:color w:val="1155CC"/>
            <w:sz w:val="23"/>
            <w:szCs w:val="23"/>
            <w:u w:val="single"/>
          </w:rPr>
          <w:t>Esseghaier</w:t>
        </w:r>
        <w:proofErr w:type="spellEnd"/>
      </w:hyperlink>
      <w:r w:rsidR="002A689A">
        <w:rPr>
          <w:sz w:val="23"/>
          <w:szCs w:val="23"/>
        </w:rPr>
        <w:t>, 2021 SCC 9, paragraphs 1-10, 35-36, 50-58</w:t>
      </w:r>
    </w:p>
    <w:p w14:paraId="00000022" w14:textId="77777777" w:rsidR="00AD05DA" w:rsidRDefault="00AD05DA">
      <w:pPr>
        <w:rPr>
          <w:sz w:val="23"/>
          <w:szCs w:val="23"/>
        </w:rPr>
      </w:pPr>
    </w:p>
    <w:p w14:paraId="00000023" w14:textId="77777777" w:rsidR="00AD05DA" w:rsidRDefault="002A689A">
      <w:pPr>
        <w:rPr>
          <w:sz w:val="23"/>
          <w:szCs w:val="23"/>
        </w:rPr>
      </w:pPr>
      <w:r>
        <w:rPr>
          <w:i/>
          <w:sz w:val="23"/>
          <w:szCs w:val="23"/>
        </w:rPr>
        <w:t>Optional resources</w:t>
      </w:r>
    </w:p>
    <w:p w14:paraId="00000024" w14:textId="77777777" w:rsidR="00AD05DA" w:rsidRDefault="00BA2D01">
      <w:pPr>
        <w:numPr>
          <w:ilvl w:val="0"/>
          <w:numId w:val="4"/>
        </w:numPr>
        <w:rPr>
          <w:sz w:val="23"/>
          <w:szCs w:val="23"/>
        </w:rPr>
      </w:pPr>
      <w:hyperlink r:id="rId14">
        <w:r w:rsidR="002A689A">
          <w:rPr>
            <w:color w:val="0563C1"/>
            <w:sz w:val="23"/>
            <w:szCs w:val="23"/>
            <w:u w:val="single"/>
          </w:rPr>
          <w:t>What Is Justice?</w:t>
        </w:r>
      </w:hyperlink>
      <w:r w:rsidR="002A689A">
        <w:rPr>
          <w:sz w:val="23"/>
          <w:szCs w:val="23"/>
        </w:rPr>
        <w:t>: Crash Course Philosophy (</w:t>
      </w:r>
      <w:proofErr w:type="spellStart"/>
      <w:r w:rsidR="002A689A">
        <w:rPr>
          <w:sz w:val="23"/>
          <w:szCs w:val="23"/>
        </w:rPr>
        <w:t>Youtube</w:t>
      </w:r>
      <w:proofErr w:type="spellEnd"/>
      <w:r w:rsidR="002A689A">
        <w:rPr>
          <w:sz w:val="23"/>
          <w:szCs w:val="23"/>
        </w:rPr>
        <w:t xml:space="preserve"> video)</w:t>
      </w:r>
    </w:p>
    <w:p w14:paraId="00000026" w14:textId="2E509274" w:rsidR="00AD05DA" w:rsidRPr="00CC3B5C" w:rsidRDefault="002A689A" w:rsidP="00FA6AB7">
      <w:pPr>
        <w:numPr>
          <w:ilvl w:val="0"/>
          <w:numId w:val="4"/>
        </w:numPr>
        <w:rPr>
          <w:sz w:val="23"/>
          <w:szCs w:val="23"/>
        </w:rPr>
      </w:pPr>
      <w:r w:rsidRPr="00CC3B5C">
        <w:rPr>
          <w:sz w:val="23"/>
          <w:szCs w:val="23"/>
        </w:rPr>
        <w:t>This American Life, “</w:t>
      </w:r>
      <w:hyperlink r:id="rId15">
        <w:r w:rsidRPr="00CC3B5C">
          <w:rPr>
            <w:color w:val="0563C1"/>
            <w:sz w:val="23"/>
            <w:szCs w:val="23"/>
            <w:u w:val="single"/>
          </w:rPr>
          <w:t>Justice</w:t>
        </w:r>
      </w:hyperlink>
      <w:r w:rsidRPr="00CC3B5C">
        <w:rPr>
          <w:sz w:val="23"/>
          <w:szCs w:val="23"/>
        </w:rPr>
        <w:t>”, January 3, 1997 (podcast)</w:t>
      </w:r>
    </w:p>
    <w:p w14:paraId="00000028" w14:textId="5D090529" w:rsidR="00AD05DA" w:rsidRDefault="002A689A" w:rsidP="00CC3B5C">
      <w:pPr>
        <w:pStyle w:val="Heading2"/>
      </w:pPr>
      <w:r>
        <w:t>Week Two</w:t>
      </w:r>
      <w:r w:rsidR="000014E8">
        <w:t xml:space="preserve"> (24 February)</w:t>
      </w:r>
      <w:r>
        <w:t>: Tools of Justice</w:t>
      </w:r>
    </w:p>
    <w:p w14:paraId="0000002A" w14:textId="77777777" w:rsidR="00AD05DA" w:rsidRDefault="002A689A">
      <w:pPr>
        <w:rPr>
          <w:sz w:val="23"/>
          <w:szCs w:val="23"/>
        </w:rPr>
      </w:pPr>
      <w:r>
        <w:rPr>
          <w:sz w:val="23"/>
          <w:szCs w:val="23"/>
        </w:rPr>
        <w:t>In this class, we will examine some of the methods people and societies have used - and continue to use - to achieve the aims of justice both inside and outside of mainstream legal systems.  Examples of such methods include litigation, mediation, the legislative process, protest, civil disobedience, and civil unrest.  We will consider these methodologies through the lenses of efficacy, efficiency, and ethics.  In considering these methodologies, we will also look at the guiding principles of some of their best-known practitioners and advocates.</w:t>
      </w:r>
    </w:p>
    <w:p w14:paraId="0000002B" w14:textId="77777777" w:rsidR="00AD05DA" w:rsidRDefault="00AD05DA">
      <w:pPr>
        <w:rPr>
          <w:sz w:val="23"/>
          <w:szCs w:val="23"/>
        </w:rPr>
      </w:pPr>
    </w:p>
    <w:p w14:paraId="0000002C" w14:textId="77777777" w:rsidR="00AD05DA" w:rsidRDefault="002A689A">
      <w:pPr>
        <w:rPr>
          <w:sz w:val="23"/>
          <w:szCs w:val="23"/>
        </w:rPr>
      </w:pPr>
      <w:r>
        <w:rPr>
          <w:i/>
          <w:sz w:val="23"/>
          <w:szCs w:val="23"/>
        </w:rPr>
        <w:t>Required reading/listening (pick one set)</w:t>
      </w:r>
    </w:p>
    <w:p w14:paraId="0000002D" w14:textId="77777777" w:rsidR="00AD05DA" w:rsidRDefault="002A689A">
      <w:pPr>
        <w:rPr>
          <w:sz w:val="23"/>
          <w:szCs w:val="23"/>
        </w:rPr>
      </w:pPr>
      <w:r>
        <w:rPr>
          <w:sz w:val="23"/>
          <w:szCs w:val="23"/>
        </w:rPr>
        <w:t>Set 1:</w:t>
      </w:r>
    </w:p>
    <w:p w14:paraId="0000002E" w14:textId="77777777" w:rsidR="00AD05DA" w:rsidRDefault="002A689A">
      <w:pPr>
        <w:numPr>
          <w:ilvl w:val="0"/>
          <w:numId w:val="1"/>
        </w:numPr>
        <w:rPr>
          <w:sz w:val="23"/>
          <w:szCs w:val="23"/>
        </w:rPr>
      </w:pPr>
      <w:r>
        <w:rPr>
          <w:sz w:val="23"/>
          <w:szCs w:val="23"/>
        </w:rPr>
        <w:t xml:space="preserve">Dr. Martin Luther King Jr., </w:t>
      </w:r>
      <w:hyperlink r:id="rId16">
        <w:r>
          <w:rPr>
            <w:color w:val="1155CC"/>
            <w:sz w:val="23"/>
            <w:szCs w:val="23"/>
            <w:u w:val="single"/>
          </w:rPr>
          <w:t>Letter from Birmingham Jail</w:t>
        </w:r>
      </w:hyperlink>
    </w:p>
    <w:p w14:paraId="0000002F" w14:textId="77777777" w:rsidR="00AD05DA" w:rsidRDefault="002A689A">
      <w:pPr>
        <w:numPr>
          <w:ilvl w:val="0"/>
          <w:numId w:val="1"/>
        </w:numPr>
        <w:rPr>
          <w:sz w:val="23"/>
          <w:szCs w:val="23"/>
        </w:rPr>
      </w:pPr>
      <w:r>
        <w:rPr>
          <w:sz w:val="23"/>
          <w:szCs w:val="23"/>
        </w:rPr>
        <w:t>“</w:t>
      </w:r>
      <w:hyperlink r:id="rId17">
        <w:r>
          <w:rPr>
            <w:color w:val="0563C1"/>
            <w:sz w:val="23"/>
            <w:szCs w:val="23"/>
            <w:u w:val="single"/>
          </w:rPr>
          <w:t>How Can We Win?</w:t>
        </w:r>
      </w:hyperlink>
      <w:r>
        <w:rPr>
          <w:sz w:val="23"/>
          <w:szCs w:val="23"/>
        </w:rPr>
        <w:t>”, June 1, 2020 (video clip)</w:t>
      </w:r>
    </w:p>
    <w:p w14:paraId="00000030" w14:textId="77777777" w:rsidR="00AD05DA" w:rsidRDefault="002A689A">
      <w:pPr>
        <w:numPr>
          <w:ilvl w:val="0"/>
          <w:numId w:val="1"/>
        </w:numPr>
        <w:rPr>
          <w:sz w:val="23"/>
          <w:szCs w:val="23"/>
        </w:rPr>
      </w:pPr>
      <w:r>
        <w:rPr>
          <w:sz w:val="23"/>
          <w:szCs w:val="23"/>
        </w:rPr>
        <w:t>The Ben Shapiro Show, “</w:t>
      </w:r>
      <w:hyperlink r:id="rId18">
        <w:r>
          <w:rPr>
            <w:color w:val="0563C1"/>
            <w:sz w:val="23"/>
            <w:szCs w:val="23"/>
            <w:u w:val="single"/>
          </w:rPr>
          <w:t>Rioters and Looters are Evil</w:t>
        </w:r>
      </w:hyperlink>
      <w:r>
        <w:rPr>
          <w:sz w:val="23"/>
          <w:szCs w:val="23"/>
        </w:rPr>
        <w:t>”, June 1, 2020 (podcast), just until 6:00</w:t>
      </w:r>
    </w:p>
    <w:p w14:paraId="00000031" w14:textId="77777777" w:rsidR="00AD05DA" w:rsidRDefault="00AD05DA">
      <w:pPr>
        <w:rPr>
          <w:sz w:val="23"/>
          <w:szCs w:val="23"/>
        </w:rPr>
      </w:pPr>
    </w:p>
    <w:p w14:paraId="00000032" w14:textId="77777777" w:rsidR="00AD05DA" w:rsidRDefault="002A689A">
      <w:pPr>
        <w:rPr>
          <w:sz w:val="23"/>
          <w:szCs w:val="23"/>
        </w:rPr>
      </w:pPr>
      <w:r>
        <w:rPr>
          <w:sz w:val="23"/>
          <w:szCs w:val="23"/>
        </w:rPr>
        <w:t>Set 2:</w:t>
      </w:r>
    </w:p>
    <w:p w14:paraId="00000033" w14:textId="77777777" w:rsidR="00AD05DA" w:rsidRDefault="002A689A">
      <w:pPr>
        <w:numPr>
          <w:ilvl w:val="0"/>
          <w:numId w:val="3"/>
        </w:numPr>
        <w:rPr>
          <w:sz w:val="23"/>
          <w:szCs w:val="23"/>
        </w:rPr>
      </w:pPr>
      <w:r>
        <w:rPr>
          <w:sz w:val="23"/>
          <w:szCs w:val="23"/>
        </w:rPr>
        <w:t>Jonathan Jones, “</w:t>
      </w:r>
      <w:hyperlink r:id="rId19">
        <w:r>
          <w:rPr>
            <w:color w:val="1155CC"/>
            <w:sz w:val="23"/>
            <w:szCs w:val="23"/>
            <w:u w:val="single"/>
          </w:rPr>
          <w:t>What next, petrol on a Picasso? Threatening art is no answer to the climate crisis</w:t>
        </w:r>
      </w:hyperlink>
      <w:r>
        <w:rPr>
          <w:sz w:val="23"/>
          <w:szCs w:val="23"/>
        </w:rPr>
        <w:t xml:space="preserve">”, </w:t>
      </w:r>
      <w:r>
        <w:rPr>
          <w:i/>
          <w:sz w:val="23"/>
          <w:szCs w:val="23"/>
        </w:rPr>
        <w:t>The Guardian</w:t>
      </w:r>
      <w:r>
        <w:rPr>
          <w:sz w:val="23"/>
          <w:szCs w:val="23"/>
        </w:rPr>
        <w:t xml:space="preserve"> (November 16, 2022)</w:t>
      </w:r>
    </w:p>
    <w:p w14:paraId="00000034" w14:textId="77777777" w:rsidR="00AD05DA" w:rsidRDefault="002A689A">
      <w:pPr>
        <w:numPr>
          <w:ilvl w:val="0"/>
          <w:numId w:val="3"/>
        </w:numPr>
        <w:rPr>
          <w:sz w:val="23"/>
          <w:szCs w:val="23"/>
        </w:rPr>
      </w:pPr>
      <w:r>
        <w:rPr>
          <w:sz w:val="23"/>
          <w:szCs w:val="23"/>
        </w:rPr>
        <w:t>Lucy Whelan, “</w:t>
      </w:r>
      <w:hyperlink r:id="rId20">
        <w:r>
          <w:rPr>
            <w:color w:val="1155CC"/>
            <w:sz w:val="23"/>
            <w:szCs w:val="23"/>
            <w:u w:val="single"/>
          </w:rPr>
          <w:t>I’m an art historian and climate activist: Just Stop Oil’s art attacks are becoming part of the problem</w:t>
        </w:r>
      </w:hyperlink>
      <w:r>
        <w:rPr>
          <w:sz w:val="23"/>
          <w:szCs w:val="23"/>
        </w:rPr>
        <w:t xml:space="preserve">”, </w:t>
      </w:r>
      <w:r>
        <w:rPr>
          <w:i/>
          <w:sz w:val="23"/>
          <w:szCs w:val="23"/>
        </w:rPr>
        <w:t>The Guardian</w:t>
      </w:r>
      <w:r>
        <w:rPr>
          <w:sz w:val="23"/>
          <w:szCs w:val="23"/>
        </w:rPr>
        <w:t xml:space="preserve"> (November 17, 2022)</w:t>
      </w:r>
    </w:p>
    <w:p w14:paraId="00000035" w14:textId="77777777" w:rsidR="00AD05DA" w:rsidRDefault="002A689A">
      <w:pPr>
        <w:numPr>
          <w:ilvl w:val="0"/>
          <w:numId w:val="3"/>
        </w:numPr>
        <w:rPr>
          <w:sz w:val="23"/>
          <w:szCs w:val="23"/>
        </w:rPr>
      </w:pPr>
      <w:r>
        <w:rPr>
          <w:sz w:val="23"/>
          <w:szCs w:val="23"/>
        </w:rPr>
        <w:t>“</w:t>
      </w:r>
      <w:hyperlink r:id="rId21">
        <w:r>
          <w:rPr>
            <w:color w:val="1155CC"/>
            <w:sz w:val="23"/>
            <w:szCs w:val="23"/>
            <w:u w:val="single"/>
          </w:rPr>
          <w:t>Climate activists are on the right side of history</w:t>
        </w:r>
      </w:hyperlink>
      <w:r>
        <w:rPr>
          <w:sz w:val="23"/>
          <w:szCs w:val="23"/>
        </w:rPr>
        <w:t xml:space="preserve">”, </w:t>
      </w:r>
      <w:r>
        <w:rPr>
          <w:i/>
          <w:sz w:val="23"/>
          <w:szCs w:val="23"/>
        </w:rPr>
        <w:t>The Guardian</w:t>
      </w:r>
      <w:r>
        <w:rPr>
          <w:sz w:val="23"/>
          <w:szCs w:val="23"/>
        </w:rPr>
        <w:t>, letters (November 22, 2022)</w:t>
      </w:r>
    </w:p>
    <w:p w14:paraId="00000036" w14:textId="77777777" w:rsidR="00AD05DA" w:rsidRDefault="002A689A">
      <w:pPr>
        <w:numPr>
          <w:ilvl w:val="0"/>
          <w:numId w:val="3"/>
        </w:numPr>
        <w:rPr>
          <w:sz w:val="23"/>
          <w:szCs w:val="23"/>
        </w:rPr>
      </w:pPr>
      <w:r>
        <w:rPr>
          <w:sz w:val="23"/>
          <w:szCs w:val="23"/>
        </w:rPr>
        <w:t>Damien Gayle, “</w:t>
      </w:r>
      <w:hyperlink r:id="rId22">
        <w:r>
          <w:rPr>
            <w:color w:val="1155CC"/>
            <w:sz w:val="23"/>
            <w:szCs w:val="23"/>
            <w:u w:val="single"/>
          </w:rPr>
          <w:t>Tyre Extinguishers deflate tyres of 900 SUVs in ‘biggest ever action’</w:t>
        </w:r>
      </w:hyperlink>
      <w:r>
        <w:rPr>
          <w:sz w:val="23"/>
          <w:szCs w:val="23"/>
        </w:rPr>
        <w:t xml:space="preserve">”, </w:t>
      </w:r>
      <w:r>
        <w:rPr>
          <w:i/>
          <w:sz w:val="23"/>
          <w:szCs w:val="23"/>
        </w:rPr>
        <w:t>The Guardian</w:t>
      </w:r>
      <w:r>
        <w:rPr>
          <w:sz w:val="23"/>
          <w:szCs w:val="23"/>
        </w:rPr>
        <w:t xml:space="preserve"> (November 29, 2022)</w:t>
      </w:r>
    </w:p>
    <w:p w14:paraId="00000037" w14:textId="77777777" w:rsidR="00AD05DA" w:rsidRDefault="002A689A">
      <w:pPr>
        <w:numPr>
          <w:ilvl w:val="0"/>
          <w:numId w:val="3"/>
        </w:numPr>
        <w:rPr>
          <w:sz w:val="23"/>
          <w:szCs w:val="23"/>
        </w:rPr>
      </w:pPr>
      <w:r>
        <w:rPr>
          <w:sz w:val="23"/>
          <w:szCs w:val="23"/>
        </w:rPr>
        <w:t>David Mercer, “</w:t>
      </w:r>
      <w:hyperlink r:id="rId23">
        <w:r>
          <w:rPr>
            <w:color w:val="1155CC"/>
            <w:sz w:val="23"/>
            <w:szCs w:val="23"/>
            <w:u w:val="single"/>
          </w:rPr>
          <w:t>Just Stop Oil considers slashing famous artworks as it threatens to 'escalate' protests</w:t>
        </w:r>
      </w:hyperlink>
      <w:r>
        <w:rPr>
          <w:sz w:val="23"/>
          <w:szCs w:val="23"/>
        </w:rPr>
        <w:t xml:space="preserve">”, </w:t>
      </w:r>
      <w:r>
        <w:rPr>
          <w:i/>
          <w:sz w:val="23"/>
          <w:szCs w:val="23"/>
        </w:rPr>
        <w:t>Sky News</w:t>
      </w:r>
      <w:r>
        <w:rPr>
          <w:sz w:val="23"/>
          <w:szCs w:val="23"/>
        </w:rPr>
        <w:t xml:space="preserve"> (November 30, 2022)</w:t>
      </w:r>
    </w:p>
    <w:p w14:paraId="00000038" w14:textId="77777777" w:rsidR="00AD05DA" w:rsidRDefault="00AD05DA">
      <w:pPr>
        <w:rPr>
          <w:sz w:val="23"/>
          <w:szCs w:val="23"/>
        </w:rPr>
      </w:pPr>
    </w:p>
    <w:p w14:paraId="00000039" w14:textId="77777777" w:rsidR="00AD05DA" w:rsidRDefault="002A689A">
      <w:pPr>
        <w:rPr>
          <w:sz w:val="23"/>
          <w:szCs w:val="23"/>
        </w:rPr>
      </w:pPr>
      <w:r>
        <w:rPr>
          <w:i/>
          <w:sz w:val="23"/>
          <w:szCs w:val="23"/>
        </w:rPr>
        <w:t>Optional resources</w:t>
      </w:r>
    </w:p>
    <w:p w14:paraId="0000003A" w14:textId="77777777" w:rsidR="00AD05DA" w:rsidRDefault="002A689A">
      <w:pPr>
        <w:numPr>
          <w:ilvl w:val="0"/>
          <w:numId w:val="6"/>
        </w:numPr>
        <w:rPr>
          <w:sz w:val="23"/>
          <w:szCs w:val="23"/>
        </w:rPr>
      </w:pPr>
      <w:r>
        <w:rPr>
          <w:sz w:val="23"/>
          <w:szCs w:val="23"/>
        </w:rPr>
        <w:t>“</w:t>
      </w:r>
      <w:hyperlink r:id="rId24">
        <w:r>
          <w:rPr>
            <w:color w:val="0563C1"/>
            <w:sz w:val="23"/>
            <w:szCs w:val="23"/>
            <w:u w:val="single"/>
          </w:rPr>
          <w:t>Mantrap</w:t>
        </w:r>
      </w:hyperlink>
      <w:r>
        <w:rPr>
          <w:sz w:val="23"/>
          <w:szCs w:val="23"/>
        </w:rPr>
        <w:t>”, This Is Criminal (podcast)</w:t>
      </w:r>
    </w:p>
    <w:p w14:paraId="0000003B" w14:textId="77777777" w:rsidR="00AD05DA" w:rsidRDefault="00AD05DA">
      <w:pPr>
        <w:rPr>
          <w:sz w:val="23"/>
          <w:szCs w:val="23"/>
        </w:rPr>
      </w:pPr>
    </w:p>
    <w:p w14:paraId="0000003C" w14:textId="77777777" w:rsidR="00AD05DA" w:rsidRDefault="00AD05DA">
      <w:pPr>
        <w:rPr>
          <w:sz w:val="23"/>
          <w:szCs w:val="23"/>
        </w:rPr>
      </w:pPr>
    </w:p>
    <w:p w14:paraId="0000003D" w14:textId="4E61B1A5" w:rsidR="00AD05DA" w:rsidRDefault="002A689A" w:rsidP="002A689A">
      <w:pPr>
        <w:pStyle w:val="Heading2"/>
      </w:pPr>
      <w:r>
        <w:t>Week Three</w:t>
      </w:r>
      <w:r w:rsidR="000014E8">
        <w:t xml:space="preserve"> (31 </w:t>
      </w:r>
      <w:r w:rsidR="00BD5677">
        <w:t>January</w:t>
      </w:r>
      <w:r w:rsidR="000014E8">
        <w:t>)</w:t>
      </w:r>
      <w:r>
        <w:t>: Consequences of Justice</w:t>
      </w:r>
    </w:p>
    <w:p w14:paraId="0000003F" w14:textId="77777777" w:rsidR="00AD05DA" w:rsidRDefault="002A689A">
      <w:pPr>
        <w:rPr>
          <w:sz w:val="23"/>
          <w:szCs w:val="23"/>
        </w:rPr>
      </w:pPr>
      <w:r>
        <w:rPr>
          <w:sz w:val="23"/>
          <w:szCs w:val="23"/>
        </w:rPr>
        <w:t xml:space="preserve">This week will focus on the repercussions that the pursuit and attainment of justice have for stakeholders in justice-related processes, using the criminal justice system as a focus.  We will consider the costs, both financial and personal, that are borne by individual offenders, direct and indirect victims, justice system participants, and </w:t>
      </w:r>
      <w:proofErr w:type="gramStart"/>
      <w:r>
        <w:rPr>
          <w:sz w:val="23"/>
          <w:szCs w:val="23"/>
        </w:rPr>
        <w:t>society as a whole</w:t>
      </w:r>
      <w:proofErr w:type="gramEnd"/>
      <w:r>
        <w:rPr>
          <w:sz w:val="23"/>
          <w:szCs w:val="23"/>
        </w:rPr>
        <w:t>.  This will include a discussion of the role of juries in the criminal justice system and how that role might intersect with justice outcomes for marginalized groups.</w:t>
      </w:r>
    </w:p>
    <w:p w14:paraId="00000040" w14:textId="77777777" w:rsidR="00AD05DA" w:rsidRDefault="00AD05DA">
      <w:pPr>
        <w:rPr>
          <w:sz w:val="23"/>
          <w:szCs w:val="23"/>
        </w:rPr>
      </w:pPr>
    </w:p>
    <w:p w14:paraId="00000041" w14:textId="77777777" w:rsidR="00AD05DA" w:rsidRDefault="002A689A">
      <w:pPr>
        <w:rPr>
          <w:i/>
          <w:sz w:val="23"/>
          <w:szCs w:val="23"/>
        </w:rPr>
      </w:pPr>
      <w:r>
        <w:rPr>
          <w:i/>
          <w:sz w:val="23"/>
          <w:szCs w:val="23"/>
        </w:rPr>
        <w:t>Required readings</w:t>
      </w:r>
    </w:p>
    <w:p w14:paraId="00000042" w14:textId="77777777" w:rsidR="00AD05DA" w:rsidRDefault="002A689A">
      <w:pPr>
        <w:numPr>
          <w:ilvl w:val="0"/>
          <w:numId w:val="7"/>
        </w:numPr>
        <w:rPr>
          <w:sz w:val="23"/>
          <w:szCs w:val="23"/>
        </w:rPr>
      </w:pPr>
      <w:r>
        <w:rPr>
          <w:sz w:val="23"/>
          <w:szCs w:val="23"/>
        </w:rPr>
        <w:t>Thomas Gabor, “</w:t>
      </w:r>
      <w:hyperlink r:id="rId25">
        <w:r>
          <w:rPr>
            <w:color w:val="0563C1"/>
            <w:sz w:val="23"/>
            <w:szCs w:val="23"/>
            <w:u w:val="single"/>
          </w:rPr>
          <w:t>Costs of Crime and Criminal Justice Responses</w:t>
        </w:r>
      </w:hyperlink>
      <w:r>
        <w:rPr>
          <w:sz w:val="23"/>
          <w:szCs w:val="23"/>
        </w:rPr>
        <w:t xml:space="preserve">”, Public Safety Canada (2016): </w:t>
      </w:r>
      <w:r>
        <w:rPr>
          <w:i/>
          <w:sz w:val="23"/>
          <w:szCs w:val="23"/>
        </w:rPr>
        <w:t>Executive Summary and Background</w:t>
      </w:r>
      <w:r>
        <w:rPr>
          <w:sz w:val="23"/>
          <w:szCs w:val="23"/>
        </w:rPr>
        <w:t xml:space="preserve"> (pp. 4-10), </w:t>
      </w:r>
      <w:r>
        <w:rPr>
          <w:i/>
          <w:sz w:val="23"/>
          <w:szCs w:val="23"/>
        </w:rPr>
        <w:t>The Cost of Individual Offences</w:t>
      </w:r>
      <w:r>
        <w:rPr>
          <w:sz w:val="23"/>
          <w:szCs w:val="23"/>
        </w:rPr>
        <w:t xml:space="preserve"> (pp. 19-24)</w:t>
      </w:r>
    </w:p>
    <w:p w14:paraId="00000043" w14:textId="77777777" w:rsidR="00AD05DA" w:rsidRDefault="002A689A">
      <w:pPr>
        <w:numPr>
          <w:ilvl w:val="0"/>
          <w:numId w:val="7"/>
        </w:numPr>
        <w:rPr>
          <w:sz w:val="23"/>
          <w:szCs w:val="23"/>
        </w:rPr>
      </w:pPr>
      <w:r>
        <w:rPr>
          <w:sz w:val="23"/>
          <w:szCs w:val="23"/>
        </w:rPr>
        <w:t>“</w:t>
      </w:r>
      <w:hyperlink r:id="rId26">
        <w:r>
          <w:rPr>
            <w:color w:val="0563C1"/>
            <w:sz w:val="23"/>
            <w:szCs w:val="23"/>
            <w:u w:val="single"/>
          </w:rPr>
          <w:t>We will stand up</w:t>
        </w:r>
      </w:hyperlink>
      <w:r>
        <w:rPr>
          <w:sz w:val="23"/>
          <w:szCs w:val="23"/>
        </w:rPr>
        <w:t>”, CBC Docs POV (documentary)</w:t>
      </w:r>
    </w:p>
    <w:p w14:paraId="00000044" w14:textId="77777777" w:rsidR="00AD05DA" w:rsidRDefault="00AD05DA">
      <w:pPr>
        <w:rPr>
          <w:sz w:val="23"/>
          <w:szCs w:val="23"/>
        </w:rPr>
      </w:pPr>
    </w:p>
    <w:p w14:paraId="00000046" w14:textId="1C9A3C69" w:rsidR="00AD05DA" w:rsidRDefault="002A689A" w:rsidP="002A689A">
      <w:pPr>
        <w:pStyle w:val="Heading2"/>
      </w:pPr>
      <w:r>
        <w:t>Week Four</w:t>
      </w:r>
      <w:r w:rsidR="000014E8">
        <w:t xml:space="preserve"> (14 February)</w:t>
      </w:r>
      <w:r>
        <w:t>: Applications of Justice</w:t>
      </w:r>
    </w:p>
    <w:p w14:paraId="00000048" w14:textId="77777777" w:rsidR="00AD05DA" w:rsidRDefault="002A689A">
      <w:pPr>
        <w:rPr>
          <w:sz w:val="23"/>
          <w:szCs w:val="23"/>
        </w:rPr>
      </w:pPr>
      <w:r>
        <w:rPr>
          <w:sz w:val="23"/>
          <w:szCs w:val="23"/>
        </w:rPr>
        <w:t>In the final week, we will synthesize concepts from the preceding weeks and apply them in the context of a hypothetical case study in which several options for achieving justice will be presented.  We will consider the purposes and principles of sentencing in the criminal law context, as well as how they engage with different philosophies of the nature of justice and seek to apportion the varying costs of achieving justice.</w:t>
      </w:r>
    </w:p>
    <w:p w14:paraId="00000049" w14:textId="77777777" w:rsidR="00AD05DA" w:rsidRDefault="00AD05DA">
      <w:pPr>
        <w:rPr>
          <w:sz w:val="23"/>
          <w:szCs w:val="23"/>
        </w:rPr>
      </w:pPr>
    </w:p>
    <w:p w14:paraId="0000004A" w14:textId="1B06D04C" w:rsidR="00AD05DA" w:rsidRPr="00823D1F" w:rsidRDefault="002A689A">
      <w:pPr>
        <w:numPr>
          <w:ilvl w:val="0"/>
          <w:numId w:val="2"/>
        </w:numPr>
        <w:rPr>
          <w:sz w:val="23"/>
          <w:szCs w:val="23"/>
        </w:rPr>
      </w:pPr>
      <w:r>
        <w:rPr>
          <w:i/>
          <w:sz w:val="23"/>
          <w:szCs w:val="23"/>
        </w:rPr>
        <w:t>Criminal Code of Canada</w:t>
      </w:r>
      <w:r>
        <w:rPr>
          <w:sz w:val="23"/>
          <w:szCs w:val="23"/>
        </w:rPr>
        <w:t xml:space="preserve">, </w:t>
      </w:r>
      <w:hyperlink r:id="rId27">
        <w:r>
          <w:rPr>
            <w:color w:val="0563C1"/>
            <w:sz w:val="23"/>
            <w:szCs w:val="23"/>
            <w:u w:val="single"/>
          </w:rPr>
          <w:t>s. 718</w:t>
        </w:r>
      </w:hyperlink>
      <w:hyperlink r:id="rId28">
        <w:r>
          <w:rPr>
            <w:sz w:val="23"/>
            <w:szCs w:val="23"/>
          </w:rPr>
          <w:t>,</w:t>
        </w:r>
      </w:hyperlink>
      <w:r>
        <w:rPr>
          <w:sz w:val="23"/>
          <w:szCs w:val="23"/>
        </w:rPr>
        <w:t xml:space="preserve"> </w:t>
      </w:r>
      <w:hyperlink r:id="rId29">
        <w:r>
          <w:rPr>
            <w:color w:val="0563C1"/>
            <w:sz w:val="23"/>
            <w:szCs w:val="23"/>
            <w:u w:val="single"/>
          </w:rPr>
          <w:t>s. 718.1</w:t>
        </w:r>
      </w:hyperlink>
      <w:r>
        <w:rPr>
          <w:sz w:val="23"/>
          <w:szCs w:val="23"/>
        </w:rPr>
        <w:t xml:space="preserve">, </w:t>
      </w:r>
      <w:hyperlink r:id="rId30">
        <w:r>
          <w:rPr>
            <w:color w:val="0563C1"/>
            <w:sz w:val="23"/>
            <w:szCs w:val="23"/>
            <w:u w:val="single"/>
          </w:rPr>
          <w:t>s. 718.2</w:t>
        </w:r>
      </w:hyperlink>
    </w:p>
    <w:p w14:paraId="2B0B762F" w14:textId="77777777" w:rsidR="00823D1F" w:rsidRPr="00823D1F" w:rsidRDefault="00823D1F" w:rsidP="00823D1F">
      <w:pPr>
        <w:pStyle w:val="Heading2"/>
        <w:rPr>
          <w:rFonts w:eastAsia="Arial"/>
          <w:szCs w:val="23"/>
        </w:rPr>
      </w:pPr>
      <w:r w:rsidRPr="00823D1F">
        <w:rPr>
          <w:rFonts w:eastAsia="Arial"/>
          <w:szCs w:val="23"/>
        </w:rPr>
        <w:t>SENATE-APPROVED ADVISORY STATEMENTS</w:t>
      </w:r>
    </w:p>
    <w:p w14:paraId="30C70389" w14:textId="77777777" w:rsidR="00823D1F" w:rsidRPr="00823D1F" w:rsidRDefault="00823D1F" w:rsidP="00823D1F">
      <w:pPr>
        <w:pStyle w:val="Heading3"/>
        <w:rPr>
          <w:rFonts w:eastAsia="Arial"/>
          <w:sz w:val="23"/>
          <w:szCs w:val="23"/>
        </w:rPr>
      </w:pPr>
      <w:r w:rsidRPr="00823D1F">
        <w:rPr>
          <w:rFonts w:eastAsia="Arial"/>
          <w:sz w:val="23"/>
          <w:szCs w:val="23"/>
        </w:rPr>
        <w:t>ACADEMIC INTEGRITY</w:t>
      </w:r>
    </w:p>
    <w:p w14:paraId="5DDF6C78" w14:textId="77777777" w:rsidR="00823D1F" w:rsidRPr="00823D1F" w:rsidRDefault="00823D1F" w:rsidP="00823D1F">
      <w:pPr>
        <w:rPr>
          <w:rFonts w:eastAsia="Arial"/>
          <w:sz w:val="23"/>
          <w:szCs w:val="23"/>
        </w:rPr>
      </w:pPr>
      <w:r w:rsidRPr="00823D1F">
        <w:rPr>
          <w:sz w:val="23"/>
          <w:szCs w:val="23"/>
        </w:rPr>
        <w:t xml:space="preserve">You are expected to exhibit honesty and use ethical behaviour in all aspects of the learning process. Academic credentials you earn are rooted in principles of honesty and academic integrity. </w:t>
      </w:r>
      <w:r w:rsidRPr="00823D1F">
        <w:rPr>
          <w:b/>
          <w:bCs/>
          <w:sz w:val="23"/>
          <w:szCs w:val="23"/>
        </w:rPr>
        <w:t>It is your responsibility to understand what constitutes academic dishonesty.</w:t>
      </w:r>
    </w:p>
    <w:p w14:paraId="5F511F4B" w14:textId="77777777" w:rsidR="00823D1F" w:rsidRPr="00823D1F" w:rsidRDefault="00823D1F" w:rsidP="00823D1F">
      <w:pPr>
        <w:rPr>
          <w:sz w:val="23"/>
          <w:szCs w:val="23"/>
        </w:rPr>
      </w:pPr>
    </w:p>
    <w:p w14:paraId="462A6912" w14:textId="77777777" w:rsidR="00823D1F" w:rsidRPr="00823D1F" w:rsidRDefault="00823D1F" w:rsidP="00823D1F">
      <w:pPr>
        <w:rPr>
          <w:sz w:val="23"/>
          <w:szCs w:val="23"/>
        </w:rPr>
      </w:pPr>
      <w:r w:rsidRPr="00823D1F">
        <w:rPr>
          <w:sz w:val="23"/>
          <w:szCs w:val="23"/>
        </w:rPr>
        <w:t xml:space="preserve">Academic dishonesty is to knowingly act or fail to act in a way that results or could result in unearned academic credit or advantage. This behaviour can result in serious consequences, </w:t>
      </w:r>
      <w:proofErr w:type="gramStart"/>
      <w:r w:rsidRPr="00823D1F">
        <w:rPr>
          <w:sz w:val="23"/>
          <w:szCs w:val="23"/>
        </w:rPr>
        <w:t>e.g.</w:t>
      </w:r>
      <w:proofErr w:type="gramEnd"/>
      <w:r w:rsidRPr="00823D1F">
        <w:rPr>
          <w:sz w:val="23"/>
          <w:szCs w:val="23"/>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31" w:history="1">
        <w:r w:rsidRPr="00823D1F">
          <w:rPr>
            <w:rStyle w:val="Hyperlink"/>
            <w:i/>
            <w:iCs/>
            <w:sz w:val="23"/>
            <w:szCs w:val="23"/>
          </w:rPr>
          <w:t>Academic Integrity Policy</w:t>
        </w:r>
      </w:hyperlink>
      <w:r w:rsidRPr="00823D1F">
        <w:rPr>
          <w:i/>
          <w:iCs/>
          <w:sz w:val="23"/>
          <w:szCs w:val="23"/>
        </w:rPr>
        <w:t>,</w:t>
      </w:r>
      <w:r w:rsidRPr="00823D1F">
        <w:rPr>
          <w:sz w:val="23"/>
          <w:szCs w:val="23"/>
        </w:rPr>
        <w:t xml:space="preserve"> located at </w:t>
      </w:r>
      <w:hyperlink r:id="rId32" w:history="1">
        <w:r w:rsidRPr="00823D1F">
          <w:rPr>
            <w:rStyle w:val="Hyperlink"/>
            <w:sz w:val="23"/>
            <w:szCs w:val="23"/>
          </w:rPr>
          <w:t>https://secretariat.mcmaster.ca/university-policies-procedures- guidelines/</w:t>
        </w:r>
      </w:hyperlink>
      <w:r w:rsidRPr="00823D1F">
        <w:rPr>
          <w:sz w:val="23"/>
          <w:szCs w:val="23"/>
        </w:rPr>
        <w:t>.</w:t>
      </w:r>
    </w:p>
    <w:p w14:paraId="640DB5CC" w14:textId="77777777" w:rsidR="00823D1F" w:rsidRPr="00823D1F" w:rsidRDefault="00823D1F" w:rsidP="00823D1F">
      <w:pPr>
        <w:rPr>
          <w:sz w:val="23"/>
          <w:szCs w:val="23"/>
        </w:rPr>
      </w:pPr>
    </w:p>
    <w:p w14:paraId="7D044047" w14:textId="77777777" w:rsidR="00823D1F" w:rsidRPr="00823D1F" w:rsidRDefault="00823D1F" w:rsidP="00823D1F">
      <w:pPr>
        <w:rPr>
          <w:sz w:val="23"/>
          <w:szCs w:val="23"/>
        </w:rPr>
      </w:pPr>
      <w:r w:rsidRPr="00823D1F">
        <w:rPr>
          <w:sz w:val="23"/>
          <w:szCs w:val="23"/>
        </w:rPr>
        <w:t>The following illustrates only three forms of academic dishonesty:</w:t>
      </w:r>
    </w:p>
    <w:p w14:paraId="2722D696" w14:textId="77777777" w:rsidR="00823D1F" w:rsidRPr="00823D1F" w:rsidRDefault="00823D1F" w:rsidP="00823D1F">
      <w:pPr>
        <w:pStyle w:val="ListParagraph"/>
        <w:numPr>
          <w:ilvl w:val="0"/>
          <w:numId w:val="10"/>
        </w:numPr>
        <w:rPr>
          <w:sz w:val="23"/>
          <w:szCs w:val="23"/>
        </w:rPr>
      </w:pPr>
      <w:r w:rsidRPr="00823D1F">
        <w:rPr>
          <w:sz w:val="23"/>
          <w:szCs w:val="23"/>
        </w:rPr>
        <w:t xml:space="preserve">plagiarism, </w:t>
      </w:r>
      <w:proofErr w:type="gramStart"/>
      <w:r w:rsidRPr="00823D1F">
        <w:rPr>
          <w:sz w:val="23"/>
          <w:szCs w:val="23"/>
        </w:rPr>
        <w:t>e.g.</w:t>
      </w:r>
      <w:proofErr w:type="gramEnd"/>
      <w:r w:rsidRPr="00823D1F">
        <w:rPr>
          <w:sz w:val="23"/>
          <w:szCs w:val="23"/>
        </w:rPr>
        <w:t xml:space="preserve"> the submission of work that is not one’s own or for which other credit has been obtained.</w:t>
      </w:r>
    </w:p>
    <w:p w14:paraId="7E8EF674" w14:textId="77777777" w:rsidR="00823D1F" w:rsidRPr="00823D1F" w:rsidRDefault="00823D1F" w:rsidP="00823D1F">
      <w:pPr>
        <w:pStyle w:val="ListParagraph"/>
        <w:numPr>
          <w:ilvl w:val="0"/>
          <w:numId w:val="10"/>
        </w:numPr>
        <w:rPr>
          <w:sz w:val="23"/>
          <w:szCs w:val="23"/>
        </w:rPr>
      </w:pPr>
      <w:r w:rsidRPr="00823D1F">
        <w:rPr>
          <w:sz w:val="23"/>
          <w:szCs w:val="23"/>
        </w:rPr>
        <w:t>improper collaboration in group work.</w:t>
      </w:r>
    </w:p>
    <w:p w14:paraId="4D91C8A9" w14:textId="77777777" w:rsidR="00823D1F" w:rsidRPr="00823D1F" w:rsidRDefault="00823D1F" w:rsidP="00823D1F">
      <w:pPr>
        <w:pStyle w:val="ListParagraph"/>
        <w:numPr>
          <w:ilvl w:val="0"/>
          <w:numId w:val="10"/>
        </w:numPr>
        <w:rPr>
          <w:sz w:val="23"/>
          <w:szCs w:val="23"/>
        </w:rPr>
      </w:pPr>
      <w:r w:rsidRPr="00823D1F">
        <w:rPr>
          <w:sz w:val="23"/>
          <w:szCs w:val="23"/>
        </w:rPr>
        <w:t>copying or using unauthorized aids in tests and examinations.</w:t>
      </w:r>
    </w:p>
    <w:p w14:paraId="627B3392" w14:textId="77777777" w:rsidR="00823D1F" w:rsidRPr="00823D1F" w:rsidRDefault="00823D1F" w:rsidP="00823D1F">
      <w:pPr>
        <w:pStyle w:val="Heading3"/>
        <w:rPr>
          <w:rFonts w:eastAsia="Arial"/>
          <w:sz w:val="23"/>
          <w:szCs w:val="23"/>
        </w:rPr>
      </w:pPr>
      <w:r w:rsidRPr="00823D1F">
        <w:rPr>
          <w:rFonts w:eastAsia="Arial"/>
          <w:sz w:val="23"/>
          <w:szCs w:val="23"/>
        </w:rPr>
        <w:lastRenderedPageBreak/>
        <w:t>AUTHENTICITY / PLAGIARISM DETECTION</w:t>
      </w:r>
    </w:p>
    <w:p w14:paraId="2B7657C2" w14:textId="77777777" w:rsidR="00823D1F" w:rsidRPr="00823D1F" w:rsidRDefault="00823D1F" w:rsidP="00823D1F">
      <w:pPr>
        <w:rPr>
          <w:rFonts w:eastAsia="Arial"/>
          <w:sz w:val="23"/>
          <w:szCs w:val="23"/>
        </w:rPr>
      </w:pPr>
      <w:r w:rsidRPr="00823D1F">
        <w:rPr>
          <w:b/>
          <w:bCs/>
          <w:sz w:val="23"/>
          <w:szCs w:val="23"/>
        </w:rPr>
        <w:t>Some courses may</w:t>
      </w:r>
      <w:r w:rsidRPr="00823D1F">
        <w:rPr>
          <w:sz w:val="23"/>
          <w:szCs w:val="23"/>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823D1F">
        <w:rPr>
          <w:sz w:val="23"/>
          <w:szCs w:val="23"/>
        </w:rPr>
        <w:t>e.g.</w:t>
      </w:r>
      <w:proofErr w:type="gramEnd"/>
      <w:r w:rsidRPr="00823D1F">
        <w:rPr>
          <w:sz w:val="23"/>
          <w:szCs w:val="23"/>
        </w:rPr>
        <w:t xml:space="preserve"> A2L, etc.) using plagiarism detection (a service supported by Turnitin.com) so it can be checked for academic dishonesty.</w:t>
      </w:r>
    </w:p>
    <w:p w14:paraId="761180A5" w14:textId="77777777" w:rsidR="00823D1F" w:rsidRPr="00823D1F" w:rsidRDefault="00823D1F" w:rsidP="00823D1F">
      <w:pPr>
        <w:rPr>
          <w:sz w:val="23"/>
          <w:szCs w:val="23"/>
        </w:rPr>
      </w:pPr>
    </w:p>
    <w:p w14:paraId="18812B9C" w14:textId="77777777" w:rsidR="00823D1F" w:rsidRPr="00823D1F" w:rsidRDefault="00823D1F" w:rsidP="00823D1F">
      <w:pPr>
        <w:rPr>
          <w:sz w:val="23"/>
          <w:szCs w:val="23"/>
        </w:rPr>
      </w:pPr>
      <w:r w:rsidRPr="00823D1F">
        <w:rPr>
          <w:sz w:val="23"/>
          <w:szCs w:val="23"/>
        </w:rPr>
        <w:t xml:space="preserve">Students who do not wish their work to be submitted through the plagiarism detection software must inform the </w:t>
      </w:r>
      <w:proofErr w:type="gramStart"/>
      <w:r w:rsidRPr="00823D1F">
        <w:rPr>
          <w:sz w:val="23"/>
          <w:szCs w:val="23"/>
        </w:rPr>
        <w:t>Instructor</w:t>
      </w:r>
      <w:proofErr w:type="gramEnd"/>
      <w:r w:rsidRPr="00823D1F">
        <w:rPr>
          <w:sz w:val="23"/>
          <w:szCs w:val="23"/>
        </w:rPr>
        <w:t xml:space="preserve"> before the assignment is due. No penalty will be assigned to a student who does not submit work to the plagiarism detection software. </w:t>
      </w:r>
      <w:r w:rsidRPr="00823D1F">
        <w:rPr>
          <w:b/>
          <w:bCs/>
          <w:sz w:val="23"/>
          <w:szCs w:val="23"/>
        </w:rPr>
        <w:t>All submitted work is subject to normal verification that standards of academic integrity have been upheld</w:t>
      </w:r>
      <w:r w:rsidRPr="00823D1F">
        <w:rPr>
          <w:sz w:val="23"/>
          <w:szCs w:val="23"/>
        </w:rPr>
        <w:t xml:space="preserve"> (e.g., online search, other software, etc.). For more details about McMaster’s use of Turnitin.com  please go to </w:t>
      </w:r>
      <w:hyperlink r:id="rId33" w:history="1">
        <w:r w:rsidRPr="00823D1F">
          <w:rPr>
            <w:rStyle w:val="Hyperlink"/>
            <w:sz w:val="23"/>
            <w:szCs w:val="23"/>
          </w:rPr>
          <w:t>www.mcmaster.ca/academicintegrity</w:t>
        </w:r>
      </w:hyperlink>
      <w:r w:rsidRPr="00823D1F">
        <w:rPr>
          <w:sz w:val="23"/>
          <w:szCs w:val="23"/>
        </w:rPr>
        <w:t>.</w:t>
      </w:r>
    </w:p>
    <w:p w14:paraId="047A2603" w14:textId="77777777" w:rsidR="00823D1F" w:rsidRPr="00823D1F" w:rsidRDefault="00823D1F" w:rsidP="00823D1F">
      <w:pPr>
        <w:pStyle w:val="Heading3"/>
        <w:rPr>
          <w:rFonts w:eastAsia="Arial"/>
          <w:sz w:val="23"/>
          <w:szCs w:val="23"/>
        </w:rPr>
      </w:pPr>
      <w:r w:rsidRPr="00823D1F">
        <w:rPr>
          <w:rFonts w:eastAsia="Arial"/>
          <w:sz w:val="23"/>
          <w:szCs w:val="23"/>
        </w:rPr>
        <w:t>COURSES WITH AN ONLINE ELEMENT</w:t>
      </w:r>
    </w:p>
    <w:p w14:paraId="5D10E8E0" w14:textId="77777777" w:rsidR="00823D1F" w:rsidRPr="00823D1F" w:rsidRDefault="00823D1F" w:rsidP="00823D1F">
      <w:pPr>
        <w:rPr>
          <w:rFonts w:eastAsia="Arial"/>
          <w:sz w:val="23"/>
          <w:szCs w:val="23"/>
        </w:rPr>
      </w:pPr>
      <w:r w:rsidRPr="00823D1F">
        <w:rPr>
          <w:b/>
          <w:bCs/>
          <w:sz w:val="23"/>
          <w:szCs w:val="23"/>
        </w:rPr>
        <w:t>Some courses may</w:t>
      </w:r>
      <w:r w:rsidRPr="00823D1F">
        <w:rPr>
          <w:sz w:val="23"/>
          <w:szCs w:val="23"/>
        </w:rPr>
        <w:t xml:space="preserve"> use online elements (</w:t>
      </w:r>
      <w:proofErr w:type="gramStart"/>
      <w:r w:rsidRPr="00823D1F">
        <w:rPr>
          <w:sz w:val="23"/>
          <w:szCs w:val="23"/>
        </w:rPr>
        <w:t>e.g.</w:t>
      </w:r>
      <w:proofErr w:type="gramEnd"/>
      <w:r w:rsidRPr="00823D1F">
        <w:rPr>
          <w:sz w:val="23"/>
          <w:szCs w:val="23"/>
        </w:rPr>
        <w:t xml:space="preserve"> e-mail, Avenue to Learn (A2L), </w:t>
      </w:r>
      <w:proofErr w:type="spellStart"/>
      <w:r w:rsidRPr="00823D1F">
        <w:rPr>
          <w:sz w:val="23"/>
          <w:szCs w:val="23"/>
        </w:rPr>
        <w:t>LearnLink</w:t>
      </w:r>
      <w:proofErr w:type="spellEnd"/>
      <w:r w:rsidRPr="00823D1F">
        <w:rPr>
          <w:sz w:val="23"/>
          <w:szCs w:val="23"/>
        </w:rPr>
        <w:t xml:space="preserve">, web pages, </w:t>
      </w:r>
      <w:proofErr w:type="spellStart"/>
      <w:r w:rsidRPr="00823D1F">
        <w:rPr>
          <w:sz w:val="23"/>
          <w:szCs w:val="23"/>
        </w:rPr>
        <w:t>capa</w:t>
      </w:r>
      <w:proofErr w:type="spellEnd"/>
      <w:r w:rsidRPr="00823D1F">
        <w:rPr>
          <w:sz w:val="23"/>
          <w:szCs w:val="23"/>
        </w:rPr>
        <w:t xml:space="preserve">, Moodle, </w:t>
      </w:r>
      <w:proofErr w:type="spellStart"/>
      <w:r w:rsidRPr="00823D1F">
        <w:rPr>
          <w:sz w:val="23"/>
          <w:szCs w:val="23"/>
        </w:rPr>
        <w:t>ThinkingCap</w:t>
      </w:r>
      <w:proofErr w:type="spellEnd"/>
      <w:r w:rsidRPr="00823D1F">
        <w:rPr>
          <w:sz w:val="23"/>
          <w:szCs w:val="23"/>
        </w:rPr>
        <w:t xml:space="preserve">, etc.).  Students should be aware that, when they access the electronic components of a course using these elements, private information such as first and last names, </w:t>
      </w:r>
      <w:proofErr w:type="gramStart"/>
      <w:r w:rsidRPr="00823D1F">
        <w:rPr>
          <w:sz w:val="23"/>
          <w:szCs w:val="23"/>
        </w:rPr>
        <w:t>user names</w:t>
      </w:r>
      <w:proofErr w:type="gramEnd"/>
      <w:r w:rsidRPr="00823D1F">
        <w:rPr>
          <w:sz w:val="23"/>
          <w:szCs w:val="23"/>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823D1F">
        <w:rPr>
          <w:sz w:val="23"/>
          <w:szCs w:val="23"/>
        </w:rPr>
        <w:t>disclosure</w:t>
      </w:r>
      <w:proofErr w:type="gramEnd"/>
      <w:r w:rsidRPr="00823D1F">
        <w:rPr>
          <w:sz w:val="23"/>
          <w:szCs w:val="23"/>
        </w:rPr>
        <w:t xml:space="preserve"> please discuss this with the course instructor.</w:t>
      </w:r>
    </w:p>
    <w:p w14:paraId="06FA18C8" w14:textId="77777777" w:rsidR="00823D1F" w:rsidRPr="00823D1F" w:rsidRDefault="00823D1F" w:rsidP="00823D1F">
      <w:pPr>
        <w:pStyle w:val="Heading3"/>
        <w:rPr>
          <w:rFonts w:eastAsia="Arial"/>
          <w:sz w:val="23"/>
          <w:szCs w:val="23"/>
        </w:rPr>
      </w:pPr>
      <w:r w:rsidRPr="00823D1F">
        <w:rPr>
          <w:rFonts w:eastAsia="Arial"/>
          <w:sz w:val="23"/>
          <w:szCs w:val="23"/>
        </w:rPr>
        <w:t>ONLINE PROCTORING</w:t>
      </w:r>
    </w:p>
    <w:p w14:paraId="43956AE0" w14:textId="77777777" w:rsidR="00823D1F" w:rsidRPr="00823D1F" w:rsidRDefault="00823D1F" w:rsidP="00823D1F">
      <w:pPr>
        <w:rPr>
          <w:rFonts w:eastAsia="Arial"/>
          <w:sz w:val="23"/>
          <w:szCs w:val="23"/>
        </w:rPr>
      </w:pPr>
      <w:r w:rsidRPr="00823D1F">
        <w:rPr>
          <w:b/>
          <w:bCs/>
          <w:sz w:val="23"/>
          <w:szCs w:val="23"/>
        </w:rPr>
        <w:t>Some courses may</w:t>
      </w:r>
      <w:r w:rsidRPr="00823D1F">
        <w:rPr>
          <w:sz w:val="23"/>
          <w:szCs w:val="23"/>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552C7FBA" w14:textId="77777777" w:rsidR="00823D1F" w:rsidRPr="00823D1F" w:rsidRDefault="00823D1F" w:rsidP="00823D1F">
      <w:pPr>
        <w:pStyle w:val="Heading3"/>
        <w:rPr>
          <w:rFonts w:eastAsia="Arial"/>
          <w:sz w:val="23"/>
          <w:szCs w:val="23"/>
        </w:rPr>
      </w:pPr>
      <w:r w:rsidRPr="00823D1F">
        <w:rPr>
          <w:rFonts w:eastAsia="Arial"/>
          <w:sz w:val="23"/>
          <w:szCs w:val="23"/>
        </w:rPr>
        <w:t>CONDUCT EXPECTATIONS</w:t>
      </w:r>
    </w:p>
    <w:p w14:paraId="272CF284" w14:textId="77777777" w:rsidR="00823D1F" w:rsidRPr="00823D1F" w:rsidRDefault="00823D1F" w:rsidP="00823D1F">
      <w:pPr>
        <w:rPr>
          <w:rFonts w:eastAsia="Arial"/>
          <w:b/>
          <w:bCs/>
          <w:sz w:val="23"/>
          <w:szCs w:val="23"/>
        </w:rPr>
      </w:pPr>
      <w:r w:rsidRPr="00823D1F">
        <w:rPr>
          <w:sz w:val="23"/>
          <w:szCs w:val="23"/>
        </w:rPr>
        <w:t xml:space="preserve">As a McMaster student, you have the right to experience, and the responsibility to demonstrate, respectful and dignified interactions within </w:t>
      </w:r>
      <w:proofErr w:type="gramStart"/>
      <w:r w:rsidRPr="00823D1F">
        <w:rPr>
          <w:sz w:val="23"/>
          <w:szCs w:val="23"/>
        </w:rPr>
        <w:t>all of</w:t>
      </w:r>
      <w:proofErr w:type="gramEnd"/>
      <w:r w:rsidRPr="00823D1F">
        <w:rPr>
          <w:sz w:val="23"/>
          <w:szCs w:val="23"/>
        </w:rPr>
        <w:t xml:space="preserve"> our living, learning and working communities. These expectations are described in the </w:t>
      </w:r>
      <w:hyperlink r:id="rId34" w:history="1">
        <w:r w:rsidRPr="00823D1F">
          <w:rPr>
            <w:rStyle w:val="Hyperlink"/>
            <w:i/>
            <w:iCs/>
            <w:sz w:val="23"/>
            <w:szCs w:val="23"/>
          </w:rPr>
          <w:t>Code of Student Rights &amp; Responsibilities</w:t>
        </w:r>
      </w:hyperlink>
      <w:r w:rsidRPr="00823D1F">
        <w:rPr>
          <w:sz w:val="23"/>
          <w:szCs w:val="23"/>
        </w:rPr>
        <w:t xml:space="preserve"> (the “Code”). All students share the responsibility of maintaining a positive environment for the academic and personal growth of all McMaster community members, </w:t>
      </w:r>
      <w:r w:rsidRPr="00823D1F">
        <w:rPr>
          <w:b/>
          <w:bCs/>
          <w:sz w:val="23"/>
          <w:szCs w:val="23"/>
        </w:rPr>
        <w:t>whether in person or online</w:t>
      </w:r>
      <w:r w:rsidRPr="00823D1F">
        <w:rPr>
          <w:sz w:val="23"/>
          <w:szCs w:val="23"/>
        </w:rPr>
        <w:t>.</w:t>
      </w:r>
    </w:p>
    <w:p w14:paraId="026073AB" w14:textId="77777777" w:rsidR="00823D1F" w:rsidRPr="00823D1F" w:rsidRDefault="00823D1F" w:rsidP="00823D1F">
      <w:pPr>
        <w:rPr>
          <w:sz w:val="23"/>
          <w:szCs w:val="23"/>
        </w:rPr>
      </w:pPr>
    </w:p>
    <w:p w14:paraId="49422610" w14:textId="77777777" w:rsidR="00823D1F" w:rsidRPr="00823D1F" w:rsidRDefault="00823D1F" w:rsidP="00823D1F">
      <w:pPr>
        <w:rPr>
          <w:sz w:val="23"/>
          <w:szCs w:val="23"/>
        </w:rPr>
      </w:pPr>
      <w:r w:rsidRPr="00823D1F">
        <w:rPr>
          <w:sz w:val="23"/>
          <w:szCs w:val="23"/>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823D1F">
        <w:rPr>
          <w:sz w:val="23"/>
          <w:szCs w:val="23"/>
        </w:rPr>
        <w:t>University</w:t>
      </w:r>
      <w:proofErr w:type="gramEnd"/>
      <w:r w:rsidRPr="00823D1F">
        <w:rPr>
          <w:sz w:val="23"/>
          <w:szCs w:val="23"/>
        </w:rPr>
        <w:t xml:space="preserve"> activities. Student disruptions or behaviours that interfere with university functions on online platforms (</w:t>
      </w:r>
      <w:proofErr w:type="gramStart"/>
      <w:r w:rsidRPr="00823D1F">
        <w:rPr>
          <w:sz w:val="23"/>
          <w:szCs w:val="23"/>
        </w:rPr>
        <w:t>e.g.</w:t>
      </w:r>
      <w:proofErr w:type="gramEnd"/>
      <w:r w:rsidRPr="00823D1F">
        <w:rPr>
          <w:sz w:val="23"/>
          <w:szCs w:val="23"/>
        </w:rPr>
        <w:t xml:space="preserve"> use of Avenue 2 Learn, WebEx or Zoom for delivery), will be taken very seriously and will be investigated. Outcomes may include restriction or removal of the involved students’ access to these platforms.</w:t>
      </w:r>
    </w:p>
    <w:p w14:paraId="659AC446" w14:textId="77777777" w:rsidR="00823D1F" w:rsidRPr="00823D1F" w:rsidRDefault="00823D1F" w:rsidP="00823D1F">
      <w:pPr>
        <w:pStyle w:val="Heading3"/>
        <w:rPr>
          <w:rFonts w:eastAsia="Arial"/>
          <w:sz w:val="23"/>
          <w:szCs w:val="23"/>
        </w:rPr>
      </w:pPr>
      <w:r w:rsidRPr="00823D1F">
        <w:rPr>
          <w:rFonts w:eastAsia="Arial"/>
          <w:sz w:val="23"/>
          <w:szCs w:val="23"/>
        </w:rPr>
        <w:t>ACADEMIC ACCOMMODATION OF STUDENTS WITH DISABILITIES</w:t>
      </w:r>
    </w:p>
    <w:p w14:paraId="7D68AFE8" w14:textId="77777777" w:rsidR="00823D1F" w:rsidRPr="00823D1F" w:rsidRDefault="00823D1F" w:rsidP="00823D1F">
      <w:pPr>
        <w:rPr>
          <w:rFonts w:eastAsia="Arial"/>
          <w:b/>
          <w:bCs/>
          <w:sz w:val="23"/>
          <w:szCs w:val="23"/>
        </w:rPr>
      </w:pPr>
      <w:r w:rsidRPr="00823D1F">
        <w:rPr>
          <w:sz w:val="23"/>
          <w:szCs w:val="23"/>
        </w:rPr>
        <w:t xml:space="preserve">Students with disabilities who require academic accommodation must contact </w:t>
      </w:r>
      <w:hyperlink r:id="rId35" w:history="1">
        <w:r w:rsidRPr="00823D1F">
          <w:rPr>
            <w:rStyle w:val="Hyperlink"/>
            <w:sz w:val="23"/>
            <w:szCs w:val="23"/>
          </w:rPr>
          <w:t>Student Accessibility Services</w:t>
        </w:r>
      </w:hyperlink>
      <w:r w:rsidRPr="00823D1F">
        <w:rPr>
          <w:sz w:val="23"/>
          <w:szCs w:val="23"/>
        </w:rPr>
        <w:t xml:space="preserve"> (SAS) at 905-525-9140 ext. 28652 or </w:t>
      </w:r>
      <w:hyperlink r:id="rId36" w:history="1">
        <w:r w:rsidRPr="00823D1F">
          <w:rPr>
            <w:rStyle w:val="Hyperlink"/>
            <w:sz w:val="23"/>
            <w:szCs w:val="23"/>
          </w:rPr>
          <w:t>sas@mcmaster.ca</w:t>
        </w:r>
      </w:hyperlink>
      <w:r w:rsidRPr="00823D1F">
        <w:rPr>
          <w:sz w:val="23"/>
          <w:szCs w:val="23"/>
        </w:rPr>
        <w:t xml:space="preserve"> to </w:t>
      </w:r>
      <w:proofErr w:type="gramStart"/>
      <w:r w:rsidRPr="00823D1F">
        <w:rPr>
          <w:sz w:val="23"/>
          <w:szCs w:val="23"/>
        </w:rPr>
        <w:t>make arrangements</w:t>
      </w:r>
      <w:proofErr w:type="gramEnd"/>
      <w:r w:rsidRPr="00823D1F">
        <w:rPr>
          <w:sz w:val="23"/>
          <w:szCs w:val="23"/>
        </w:rPr>
        <w:t xml:space="preserve"> with a Program Coordinator. For further information, consult McMaster University’s </w:t>
      </w:r>
      <w:hyperlink r:id="rId37" w:history="1">
        <w:r w:rsidRPr="00823D1F">
          <w:rPr>
            <w:rStyle w:val="Hyperlink"/>
            <w:i/>
            <w:iCs/>
            <w:sz w:val="23"/>
            <w:szCs w:val="23"/>
          </w:rPr>
          <w:t>Academic Accommodation of Students with Disabilities</w:t>
        </w:r>
      </w:hyperlink>
      <w:r w:rsidRPr="00823D1F">
        <w:rPr>
          <w:sz w:val="23"/>
          <w:szCs w:val="23"/>
        </w:rPr>
        <w:t xml:space="preserve"> policy.</w:t>
      </w:r>
    </w:p>
    <w:p w14:paraId="61B71BA8" w14:textId="77777777" w:rsidR="00823D1F" w:rsidRPr="00823D1F" w:rsidRDefault="00823D1F" w:rsidP="00823D1F">
      <w:pPr>
        <w:pStyle w:val="Heading3"/>
        <w:rPr>
          <w:rFonts w:eastAsia="Arial"/>
          <w:sz w:val="23"/>
          <w:szCs w:val="23"/>
        </w:rPr>
      </w:pPr>
      <w:r w:rsidRPr="00823D1F">
        <w:rPr>
          <w:rFonts w:eastAsia="Arial"/>
          <w:sz w:val="23"/>
          <w:szCs w:val="23"/>
        </w:rPr>
        <w:lastRenderedPageBreak/>
        <w:t>REQUESTS FOR RELIEF FOR MISSED ACADEMIC TERM WORK</w:t>
      </w:r>
    </w:p>
    <w:p w14:paraId="48ACEEF9" w14:textId="77777777" w:rsidR="00823D1F" w:rsidRPr="00823D1F" w:rsidRDefault="00823D1F" w:rsidP="00823D1F">
      <w:pPr>
        <w:rPr>
          <w:rFonts w:eastAsia="Arial"/>
          <w:sz w:val="23"/>
          <w:szCs w:val="23"/>
        </w:rPr>
      </w:pPr>
      <w:r w:rsidRPr="00823D1F">
        <w:rPr>
          <w:sz w:val="23"/>
          <w:szCs w:val="23"/>
        </w:rPr>
        <w:t xml:space="preserve">In the event of an absence for medical or other reasons, students should review and follow the </w:t>
      </w:r>
      <w:hyperlink r:id="rId38" w:history="1">
        <w:r w:rsidRPr="00823D1F">
          <w:rPr>
            <w:rStyle w:val="Hyperlink"/>
            <w:i/>
            <w:iCs/>
            <w:sz w:val="23"/>
            <w:szCs w:val="23"/>
          </w:rPr>
          <w:t>Policy on Requests for Relief for Missed Academic Term Work</w:t>
        </w:r>
      </w:hyperlink>
      <w:r w:rsidRPr="00823D1F">
        <w:rPr>
          <w:sz w:val="23"/>
          <w:szCs w:val="23"/>
        </w:rPr>
        <w:t>.</w:t>
      </w:r>
    </w:p>
    <w:p w14:paraId="39F3AD56" w14:textId="77777777" w:rsidR="00823D1F" w:rsidRPr="00823D1F" w:rsidRDefault="00823D1F" w:rsidP="00823D1F">
      <w:pPr>
        <w:pStyle w:val="Heading3"/>
        <w:rPr>
          <w:rFonts w:eastAsia="Arial"/>
          <w:sz w:val="23"/>
          <w:szCs w:val="23"/>
        </w:rPr>
      </w:pPr>
      <w:r w:rsidRPr="00823D1F">
        <w:rPr>
          <w:rFonts w:eastAsia="Arial"/>
          <w:sz w:val="23"/>
          <w:szCs w:val="23"/>
        </w:rPr>
        <w:t>ACADEMIC ACCOMMODATION FOR RELIGIOUS, INDIGENOUS OR SPIRITUAL OBSERVANCES (RISO)</w:t>
      </w:r>
    </w:p>
    <w:p w14:paraId="544D94E2" w14:textId="77777777" w:rsidR="00823D1F" w:rsidRPr="00823D1F" w:rsidRDefault="00823D1F" w:rsidP="00823D1F">
      <w:pPr>
        <w:rPr>
          <w:rFonts w:eastAsia="Arial"/>
          <w:sz w:val="23"/>
          <w:szCs w:val="23"/>
        </w:rPr>
      </w:pPr>
      <w:r w:rsidRPr="00823D1F">
        <w:rPr>
          <w:sz w:val="23"/>
          <w:szCs w:val="23"/>
        </w:rPr>
        <w:t xml:space="preserve">Students requiring academic accommodation based on religious, indigenous or spiritual observances should follow the procedures set out in the </w:t>
      </w:r>
      <w:hyperlink r:id="rId39" w:history="1">
        <w:r w:rsidRPr="00823D1F">
          <w:rPr>
            <w:rStyle w:val="Hyperlink"/>
            <w:sz w:val="23"/>
            <w:szCs w:val="23"/>
          </w:rPr>
          <w:t>RISO</w:t>
        </w:r>
      </w:hyperlink>
      <w:r w:rsidRPr="00823D1F">
        <w:rPr>
          <w:sz w:val="23"/>
          <w:szCs w:val="23"/>
        </w:rPr>
        <w:t xml:space="preserve"> policy. Students should submit their request to their Faculty Office </w:t>
      </w:r>
      <w:r w:rsidRPr="00823D1F">
        <w:rPr>
          <w:b/>
          <w:bCs/>
          <w:i/>
          <w:iCs/>
          <w:sz w:val="23"/>
          <w:szCs w:val="23"/>
        </w:rPr>
        <w:t>normally within 10 working days</w:t>
      </w:r>
      <w:r w:rsidRPr="00823D1F">
        <w:rPr>
          <w:sz w:val="23"/>
          <w:szCs w:val="23"/>
        </w:rPr>
        <w:t xml:space="preserve"> of the beginning of term in which they anticipate a need for accommodation </w:t>
      </w:r>
      <w:r w:rsidRPr="00823D1F">
        <w:rPr>
          <w:sz w:val="23"/>
          <w:szCs w:val="23"/>
          <w:u w:val="single"/>
        </w:rPr>
        <w:t>or</w:t>
      </w:r>
      <w:r w:rsidRPr="00823D1F">
        <w:rPr>
          <w:sz w:val="23"/>
          <w:szCs w:val="23"/>
        </w:rPr>
        <w:t xml:space="preserve"> to the Registrar's Office prior to their examinations. Students should also contact their instructors as soon as possible to make alternative arrangements for classes, assignments, and tests.</w:t>
      </w:r>
    </w:p>
    <w:p w14:paraId="4CD1461C" w14:textId="77777777" w:rsidR="00823D1F" w:rsidRPr="00823D1F" w:rsidRDefault="00823D1F" w:rsidP="00823D1F">
      <w:pPr>
        <w:pStyle w:val="Heading3"/>
        <w:rPr>
          <w:rFonts w:eastAsia="Arial"/>
          <w:sz w:val="23"/>
          <w:szCs w:val="23"/>
        </w:rPr>
      </w:pPr>
      <w:r w:rsidRPr="00823D1F">
        <w:rPr>
          <w:rFonts w:eastAsia="Arial"/>
          <w:sz w:val="23"/>
          <w:szCs w:val="23"/>
        </w:rPr>
        <w:t>COPYRIGHT AND RECORDING</w:t>
      </w:r>
    </w:p>
    <w:p w14:paraId="137B8EC5" w14:textId="77777777" w:rsidR="00823D1F" w:rsidRPr="00823D1F" w:rsidRDefault="00823D1F" w:rsidP="00823D1F">
      <w:pPr>
        <w:rPr>
          <w:rFonts w:eastAsia="Arial"/>
          <w:sz w:val="23"/>
          <w:szCs w:val="23"/>
        </w:rPr>
      </w:pPr>
      <w:r w:rsidRPr="00823D1F">
        <w:rPr>
          <w:sz w:val="23"/>
          <w:szCs w:val="23"/>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823D1F">
        <w:rPr>
          <w:b/>
          <w:bCs/>
          <w:sz w:val="23"/>
          <w:szCs w:val="23"/>
        </w:rPr>
        <w:t>including lectures</w:t>
      </w:r>
      <w:r w:rsidRPr="00823D1F">
        <w:rPr>
          <w:sz w:val="23"/>
          <w:szCs w:val="23"/>
        </w:rPr>
        <w:t xml:space="preserve"> by </w:t>
      </w:r>
      <w:proofErr w:type="gramStart"/>
      <w:r w:rsidRPr="00823D1F">
        <w:rPr>
          <w:sz w:val="23"/>
          <w:szCs w:val="23"/>
        </w:rPr>
        <w:t>University</w:t>
      </w:r>
      <w:proofErr w:type="gramEnd"/>
      <w:r w:rsidRPr="00823D1F">
        <w:rPr>
          <w:sz w:val="23"/>
          <w:szCs w:val="23"/>
        </w:rPr>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44923F2" w14:textId="77777777" w:rsidR="00823D1F" w:rsidRPr="00823D1F" w:rsidRDefault="00823D1F" w:rsidP="00823D1F">
      <w:pPr>
        <w:pStyle w:val="Heading3"/>
        <w:rPr>
          <w:rFonts w:eastAsia="Arial"/>
          <w:sz w:val="23"/>
          <w:szCs w:val="23"/>
        </w:rPr>
      </w:pPr>
      <w:r w:rsidRPr="00823D1F">
        <w:rPr>
          <w:rFonts w:eastAsia="Arial"/>
          <w:sz w:val="23"/>
          <w:szCs w:val="23"/>
        </w:rPr>
        <w:t>EXTREME CIRCUMSTANCES</w:t>
      </w:r>
    </w:p>
    <w:p w14:paraId="74F4BDD2" w14:textId="77777777" w:rsidR="00823D1F" w:rsidRPr="00823D1F" w:rsidRDefault="00823D1F" w:rsidP="00823D1F">
      <w:pPr>
        <w:rPr>
          <w:rFonts w:eastAsia="Arial"/>
          <w:sz w:val="23"/>
          <w:szCs w:val="23"/>
        </w:rPr>
      </w:pPr>
      <w:r w:rsidRPr="00823D1F">
        <w:rPr>
          <w:sz w:val="23"/>
          <w:szCs w:val="23"/>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1BF682DE" w14:textId="77777777" w:rsidR="00823D1F" w:rsidRPr="00823D1F" w:rsidRDefault="00823D1F" w:rsidP="00823D1F">
      <w:pPr>
        <w:pStyle w:val="Heading3"/>
        <w:rPr>
          <w:rFonts w:eastAsia="Arial"/>
          <w:sz w:val="23"/>
          <w:szCs w:val="23"/>
        </w:rPr>
      </w:pPr>
      <w:r w:rsidRPr="00823D1F">
        <w:rPr>
          <w:rFonts w:eastAsia="Arial"/>
          <w:sz w:val="23"/>
          <w:szCs w:val="23"/>
        </w:rPr>
        <w:t>NOTES FOR ALL ARTS &amp; SCIENCE COURSES</w:t>
      </w:r>
    </w:p>
    <w:p w14:paraId="5B074D66" w14:textId="77777777" w:rsidR="00823D1F" w:rsidRPr="00823D1F" w:rsidRDefault="00823D1F" w:rsidP="00823D1F">
      <w:pPr>
        <w:pStyle w:val="ListParagraph"/>
        <w:numPr>
          <w:ilvl w:val="0"/>
          <w:numId w:val="11"/>
        </w:numPr>
        <w:spacing w:after="160"/>
        <w:ind w:left="714" w:hanging="357"/>
        <w:rPr>
          <w:rFonts w:eastAsiaTheme="minorHAnsi"/>
          <w:sz w:val="23"/>
          <w:szCs w:val="23"/>
        </w:rPr>
      </w:pPr>
      <w:r w:rsidRPr="00823D1F">
        <w:rPr>
          <w:sz w:val="23"/>
          <w:szCs w:val="23"/>
        </w:rPr>
        <w:t xml:space="preserve">Some of the statements above refer </w:t>
      </w:r>
      <w:r w:rsidRPr="00823D1F">
        <w:rPr>
          <w:color w:val="000000"/>
          <w:sz w:val="23"/>
          <w:szCs w:val="23"/>
        </w:rPr>
        <w:t>to a “Faculty Office”; please note that the Arts &amp; Science Program Office serves in this capacity.</w:t>
      </w:r>
    </w:p>
    <w:p w14:paraId="42311839" w14:textId="77777777" w:rsidR="00823D1F" w:rsidRPr="00823D1F" w:rsidRDefault="00823D1F" w:rsidP="00823D1F">
      <w:pPr>
        <w:pStyle w:val="ListParagraph"/>
        <w:numPr>
          <w:ilvl w:val="0"/>
          <w:numId w:val="11"/>
        </w:numPr>
        <w:spacing w:after="160"/>
        <w:ind w:left="714" w:hanging="357"/>
        <w:rPr>
          <w:sz w:val="23"/>
          <w:szCs w:val="23"/>
        </w:rPr>
      </w:pPr>
      <w:r w:rsidRPr="00823D1F">
        <w:rPr>
          <w:color w:val="000000"/>
          <w:sz w:val="23"/>
          <w:szCs w:val="23"/>
        </w:rPr>
        <w:t>It is the responsibility of students to check their McMaster email regularly. Announcements will be made in class, via A2L, and/or via the course email distribution list.</w:t>
      </w:r>
    </w:p>
    <w:p w14:paraId="707B1833" w14:textId="77777777" w:rsidR="00823D1F" w:rsidRPr="00823D1F" w:rsidRDefault="00823D1F" w:rsidP="00823D1F">
      <w:pPr>
        <w:pStyle w:val="ListParagraph"/>
        <w:numPr>
          <w:ilvl w:val="0"/>
          <w:numId w:val="11"/>
        </w:numPr>
        <w:spacing w:after="160"/>
        <w:ind w:left="714" w:hanging="357"/>
        <w:rPr>
          <w:color w:val="000000"/>
          <w:sz w:val="23"/>
          <w:szCs w:val="23"/>
        </w:rPr>
      </w:pPr>
      <w:r w:rsidRPr="00823D1F">
        <w:rPr>
          <w:color w:val="000000"/>
          <w:sz w:val="23"/>
          <w:szCs w:val="23"/>
        </w:rPr>
        <w:t xml:space="preserve">For additional information regarding requests for accommodation, relief for missed term work (e.g. MSAF), deferred examinations, etc., students should read carefully the </w:t>
      </w:r>
      <w:hyperlink r:id="rId40" w:history="1">
        <w:r w:rsidRPr="00823D1F">
          <w:rPr>
            <w:rStyle w:val="Hyperlink"/>
            <w:sz w:val="23"/>
            <w:szCs w:val="23"/>
          </w:rPr>
          <w:t>Requests</w:t>
        </w:r>
      </w:hyperlink>
      <w:r w:rsidRPr="00823D1F">
        <w:rPr>
          <w:color w:val="000000"/>
          <w:sz w:val="23"/>
          <w:szCs w:val="23"/>
        </w:rPr>
        <w:t xml:space="preserve"> and </w:t>
      </w:r>
      <w:hyperlink r:id="rId41" w:history="1">
        <w:r w:rsidRPr="00823D1F">
          <w:rPr>
            <w:rStyle w:val="Hyperlink"/>
            <w:sz w:val="23"/>
            <w:szCs w:val="23"/>
          </w:rPr>
          <w:t>Resources</w:t>
        </w:r>
      </w:hyperlink>
      <w:r w:rsidRPr="00823D1F">
        <w:rPr>
          <w:color w:val="000000"/>
          <w:sz w:val="23"/>
          <w:szCs w:val="23"/>
        </w:rPr>
        <w:t xml:space="preserve"> pages on the Arts &amp; Science Program website.</w:t>
      </w:r>
    </w:p>
    <w:p w14:paraId="41D829CE" w14:textId="77777777" w:rsidR="00823D1F" w:rsidRPr="00823D1F" w:rsidRDefault="00823D1F" w:rsidP="00823D1F">
      <w:pPr>
        <w:rPr>
          <w:sz w:val="23"/>
          <w:szCs w:val="23"/>
        </w:rPr>
      </w:pPr>
    </w:p>
    <w:sectPr w:rsidR="00823D1F" w:rsidRPr="00823D1F" w:rsidSect="00255C13">
      <w:footerReference w:type="default" r:id="rId42"/>
      <w:pgSz w:w="12240" w:h="15840"/>
      <w:pgMar w:top="81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5089" w14:textId="77777777" w:rsidR="00246E79" w:rsidRDefault="00246E79" w:rsidP="00150799">
      <w:r>
        <w:separator/>
      </w:r>
    </w:p>
  </w:endnote>
  <w:endnote w:type="continuationSeparator" w:id="0">
    <w:p w14:paraId="249AD35E" w14:textId="77777777" w:rsidR="00246E79" w:rsidRDefault="00246E79" w:rsidP="0015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502142"/>
      <w:docPartObj>
        <w:docPartGallery w:val="Page Numbers (Bottom of Page)"/>
        <w:docPartUnique/>
      </w:docPartObj>
    </w:sdtPr>
    <w:sdtEndPr>
      <w:rPr>
        <w:noProof/>
      </w:rPr>
    </w:sdtEndPr>
    <w:sdtContent>
      <w:p w14:paraId="35C03032" w14:textId="5C911E49" w:rsidR="00150799" w:rsidRDefault="001507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96C7D" w14:textId="77777777" w:rsidR="00150799" w:rsidRDefault="0015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6F37" w14:textId="77777777" w:rsidR="00246E79" w:rsidRDefault="00246E79" w:rsidP="00150799">
      <w:r>
        <w:separator/>
      </w:r>
    </w:p>
  </w:footnote>
  <w:footnote w:type="continuationSeparator" w:id="0">
    <w:p w14:paraId="035C2012" w14:textId="77777777" w:rsidR="00246E79" w:rsidRDefault="00246E79" w:rsidP="00150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734"/>
    <w:multiLevelType w:val="multilevel"/>
    <w:tmpl w:val="C770A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111823"/>
    <w:multiLevelType w:val="multilevel"/>
    <w:tmpl w:val="60484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FA166E"/>
    <w:multiLevelType w:val="multilevel"/>
    <w:tmpl w:val="6302C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6B72FC"/>
    <w:multiLevelType w:val="multilevel"/>
    <w:tmpl w:val="130A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4D5969"/>
    <w:multiLevelType w:val="multilevel"/>
    <w:tmpl w:val="93CA1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3C43FB"/>
    <w:multiLevelType w:val="multilevel"/>
    <w:tmpl w:val="58029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3D59EF"/>
    <w:multiLevelType w:val="multilevel"/>
    <w:tmpl w:val="E7787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BB0E64"/>
    <w:multiLevelType w:val="multilevel"/>
    <w:tmpl w:val="AFD8A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3D041F"/>
    <w:multiLevelType w:val="hybridMultilevel"/>
    <w:tmpl w:val="945E4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210315"/>
    <w:multiLevelType w:val="multilevel"/>
    <w:tmpl w:val="B2482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1949321">
    <w:abstractNumId w:val="8"/>
  </w:num>
  <w:num w:numId="2" w16cid:durableId="1822380331">
    <w:abstractNumId w:val="7"/>
  </w:num>
  <w:num w:numId="3" w16cid:durableId="1069693587">
    <w:abstractNumId w:val="0"/>
  </w:num>
  <w:num w:numId="4" w16cid:durableId="1868565609">
    <w:abstractNumId w:val="3"/>
  </w:num>
  <w:num w:numId="5" w16cid:durableId="1492209265">
    <w:abstractNumId w:val="2"/>
  </w:num>
  <w:num w:numId="6" w16cid:durableId="789591267">
    <w:abstractNumId w:val="4"/>
  </w:num>
  <w:num w:numId="7" w16cid:durableId="734469678">
    <w:abstractNumId w:val="1"/>
  </w:num>
  <w:num w:numId="8" w16cid:durableId="351421598">
    <w:abstractNumId w:val="10"/>
  </w:num>
  <w:num w:numId="9" w16cid:durableId="1549224337">
    <w:abstractNumId w:val="5"/>
  </w:num>
  <w:num w:numId="10" w16cid:durableId="985014255">
    <w:abstractNumId w:val="6"/>
  </w:num>
  <w:num w:numId="11" w16cid:durableId="1963069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DA"/>
    <w:rsid w:val="000014E8"/>
    <w:rsid w:val="00092A7A"/>
    <w:rsid w:val="00150799"/>
    <w:rsid w:val="00246E79"/>
    <w:rsid w:val="00255C13"/>
    <w:rsid w:val="002A689A"/>
    <w:rsid w:val="00321937"/>
    <w:rsid w:val="00353627"/>
    <w:rsid w:val="00385A83"/>
    <w:rsid w:val="005A7DDC"/>
    <w:rsid w:val="006C34F2"/>
    <w:rsid w:val="00715E8E"/>
    <w:rsid w:val="007B6F8F"/>
    <w:rsid w:val="007D60B1"/>
    <w:rsid w:val="00823D1F"/>
    <w:rsid w:val="00AD05DA"/>
    <w:rsid w:val="00AD7841"/>
    <w:rsid w:val="00B52213"/>
    <w:rsid w:val="00BA2D01"/>
    <w:rsid w:val="00BB5485"/>
    <w:rsid w:val="00BD5677"/>
    <w:rsid w:val="00CC3B5C"/>
    <w:rsid w:val="00CF2533"/>
    <w:rsid w:val="00F5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94980"/>
  <w15:docId w15:val="{DECBF666-A74D-42D6-AAF0-71CACB6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EA"/>
  </w:style>
  <w:style w:type="paragraph" w:styleId="Heading1">
    <w:name w:val="heading 1"/>
    <w:basedOn w:val="Normal"/>
    <w:next w:val="Normal"/>
    <w:uiPriority w:val="9"/>
    <w:qFormat/>
    <w:rsid w:val="00255C13"/>
    <w:pPr>
      <w:keepNext/>
      <w:keepLines/>
      <w:spacing w:before="480" w:after="120"/>
      <w:jc w:val="center"/>
      <w:outlineLvl w:val="0"/>
    </w:pPr>
    <w:rPr>
      <w:b/>
      <w:sz w:val="23"/>
      <w:szCs w:val="48"/>
    </w:rPr>
  </w:style>
  <w:style w:type="paragraph" w:styleId="Heading2">
    <w:name w:val="heading 2"/>
    <w:basedOn w:val="Normal"/>
    <w:next w:val="Normal"/>
    <w:uiPriority w:val="9"/>
    <w:unhideWhenUsed/>
    <w:qFormat/>
    <w:rsid w:val="00255C13"/>
    <w:pPr>
      <w:keepNext/>
      <w:keepLines/>
      <w:spacing w:before="360" w:after="80"/>
      <w:outlineLvl w:val="1"/>
    </w:pPr>
    <w:rPr>
      <w:b/>
      <w:sz w:val="23"/>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itation">
    <w:name w:val="Citation"/>
    <w:basedOn w:val="Normal"/>
    <w:qFormat/>
    <w:rsid w:val="009B526D"/>
    <w:pPr>
      <w:ind w:left="720"/>
    </w:pPr>
  </w:style>
  <w:style w:type="character" w:styleId="Hyperlink">
    <w:name w:val="Hyperlink"/>
    <w:basedOn w:val="DefaultParagraphFont"/>
    <w:uiPriority w:val="99"/>
    <w:unhideWhenUsed/>
    <w:rsid w:val="00F51BEA"/>
    <w:rPr>
      <w:color w:val="0563C1" w:themeColor="hyperlink"/>
      <w:u w:val="single"/>
    </w:rPr>
  </w:style>
  <w:style w:type="paragraph" w:styleId="ListParagraph">
    <w:name w:val="List Paragraph"/>
    <w:basedOn w:val="Normal"/>
    <w:uiPriority w:val="34"/>
    <w:qFormat/>
    <w:rsid w:val="00F51BEA"/>
    <w:pPr>
      <w:ind w:left="720"/>
      <w:contextualSpacing/>
    </w:pPr>
  </w:style>
  <w:style w:type="character" w:styleId="FollowedHyperlink">
    <w:name w:val="FollowedHyperlink"/>
    <w:basedOn w:val="DefaultParagraphFont"/>
    <w:uiPriority w:val="99"/>
    <w:semiHidden/>
    <w:unhideWhenUsed/>
    <w:rsid w:val="00F51BEA"/>
    <w:rPr>
      <w:color w:val="954F72" w:themeColor="followedHyperlink"/>
      <w:u w:val="single"/>
    </w:rPr>
  </w:style>
  <w:style w:type="character" w:styleId="UnresolvedMention">
    <w:name w:val="Unresolved Mention"/>
    <w:basedOn w:val="DefaultParagraphFont"/>
    <w:uiPriority w:val="99"/>
    <w:semiHidden/>
    <w:unhideWhenUsed/>
    <w:rsid w:val="00B013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0799"/>
    <w:pPr>
      <w:tabs>
        <w:tab w:val="center" w:pos="4680"/>
        <w:tab w:val="right" w:pos="9360"/>
      </w:tabs>
    </w:pPr>
  </w:style>
  <w:style w:type="character" w:customStyle="1" w:styleId="HeaderChar">
    <w:name w:val="Header Char"/>
    <w:basedOn w:val="DefaultParagraphFont"/>
    <w:link w:val="Header"/>
    <w:uiPriority w:val="99"/>
    <w:rsid w:val="00150799"/>
  </w:style>
  <w:style w:type="paragraph" w:styleId="Footer">
    <w:name w:val="footer"/>
    <w:basedOn w:val="Normal"/>
    <w:link w:val="FooterChar"/>
    <w:uiPriority w:val="99"/>
    <w:unhideWhenUsed/>
    <w:rsid w:val="00150799"/>
    <w:pPr>
      <w:tabs>
        <w:tab w:val="center" w:pos="4680"/>
        <w:tab w:val="right" w:pos="9360"/>
      </w:tabs>
    </w:pPr>
  </w:style>
  <w:style w:type="character" w:customStyle="1" w:styleId="FooterChar">
    <w:name w:val="Footer Char"/>
    <w:basedOn w:val="DefaultParagraphFont"/>
    <w:link w:val="Footer"/>
    <w:uiPriority w:val="99"/>
    <w:rsid w:val="0015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2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cisions.scc-csc.ca/scc-csc/scc-csc/en/item/18734/index.do" TargetMode="External"/><Relationship Id="rId18" Type="http://schemas.openxmlformats.org/officeDocument/2006/relationships/hyperlink" Target="https://soundcloud.com/benshapiroshow/ep1021" TargetMode="External"/><Relationship Id="rId26" Type="http://schemas.openxmlformats.org/officeDocument/2006/relationships/hyperlink" Target="https://www.youtube.com/watch?v=W2votrF717I&amp;ab_channel=CBCDocs" TargetMode="External"/><Relationship Id="rId39" Type="http://schemas.openxmlformats.org/officeDocument/2006/relationships/hyperlink" Target="https://secretariat.mcmaster.ca/app/uploads/2019/02/Academic-Accommodation-for-Religious-Indigenous-and-Spiritual-Observances-Policy-on.pdf" TargetMode="External"/><Relationship Id="rId21" Type="http://schemas.openxmlformats.org/officeDocument/2006/relationships/hyperlink" Target="https://www.theguardian.com/environment/2022/nov/22/climate-activists-are-on-the-right-side-of-history" TargetMode="External"/><Relationship Id="rId34" Type="http://schemas.openxmlformats.org/officeDocument/2006/relationships/hyperlink" Target="https://secretariat.mcmaster.ca/app/uploads/Code-of-Student-Rights-and-Responsibilities.pdf"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suchico.edu/iege/_assets/documents/susi-letter-from-birmingham-jail.pdf" TargetMode="External"/><Relationship Id="rId20" Type="http://schemas.openxmlformats.org/officeDocument/2006/relationships/hyperlink" Target="https://www.theguardian.com/artanddesign/2022/nov/17/im-an-art-historian-just-stop-oil-soup-attacks-prove-theres-nothing-to-worry-about" TargetMode="External"/><Relationship Id="rId29" Type="http://schemas.openxmlformats.org/officeDocument/2006/relationships/hyperlink" Target="https://laws-lois.justice.gc.ca/eng/acts/c-46/section-718.1.html" TargetMode="External"/><Relationship Id="rId41" Type="http://schemas.openxmlformats.org/officeDocument/2006/relationships/hyperlink" Target="https://artsci.mcmaster.ca/current-students/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ics.mit.edu/Aristotle/nicomachaen.5.v.html" TargetMode="External"/><Relationship Id="rId24" Type="http://schemas.openxmlformats.org/officeDocument/2006/relationships/hyperlink" Target="https://thisiscriminal.com/episode-197-man-trap/" TargetMode="External"/><Relationship Id="rId32" Type="http://schemas.openxmlformats.org/officeDocument/2006/relationships/hyperlink" Target="https://secretariat.mcmaster.ca/university-policies-procedures-%20guidelines/" TargetMode="External"/><Relationship Id="rId37" Type="http://schemas.openxmlformats.org/officeDocument/2006/relationships/hyperlink" Target="https://secretariat.mcmaster.ca/app/uploads/Academic-Accommodations-Policy.pdf" TargetMode="External"/><Relationship Id="rId40" Type="http://schemas.openxmlformats.org/officeDocument/2006/relationships/hyperlink" Target="https://artsci.mcmaster.ca/forms-requests/" TargetMode="External"/><Relationship Id="rId5" Type="http://schemas.openxmlformats.org/officeDocument/2006/relationships/settings" Target="settings.xml"/><Relationship Id="rId15" Type="http://schemas.openxmlformats.org/officeDocument/2006/relationships/hyperlink" Target="https://www.thisamericanlife.org/48/justice" TargetMode="External"/><Relationship Id="rId23" Type="http://schemas.openxmlformats.org/officeDocument/2006/relationships/hyperlink" Target="https://news.sky.com/story/just-stop-oil-considers-slashing-famous-artworks-as-it-threatens-to-escalate-protests-12757133" TargetMode="External"/><Relationship Id="rId28" Type="http://schemas.openxmlformats.org/officeDocument/2006/relationships/hyperlink" Target="https://laws-lois.justice.gc.ca/eng/acts/c-46/section-718.html" TargetMode="External"/><Relationship Id="rId36" Type="http://schemas.openxmlformats.org/officeDocument/2006/relationships/hyperlink" Target="mailto:sas@mcmaster.ca" TargetMode="External"/><Relationship Id="rId10" Type="http://schemas.openxmlformats.org/officeDocument/2006/relationships/hyperlink" Target="https://sites.ualberta.ca/~egarvin/assets/hammurabi.pdf" TargetMode="External"/><Relationship Id="rId19" Type="http://schemas.openxmlformats.org/officeDocument/2006/relationships/hyperlink" Target="https://www.theguardian.com/commentisfree/2022/nov/16/klimt-climate-activists-crisis-petrol-picasso" TargetMode="External"/><Relationship Id="rId31" Type="http://schemas.openxmlformats.org/officeDocument/2006/relationships/hyperlink" Target="https://secretariat.mcmaster.ca/app/uploads/Academic-Integrity-Policy-1-1.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yngaapj@gmail.com" TargetMode="External"/><Relationship Id="rId14" Type="http://schemas.openxmlformats.org/officeDocument/2006/relationships/hyperlink" Target="https://www.youtube.com/watch?v=H0CTHVCkm90" TargetMode="External"/><Relationship Id="rId22" Type="http://schemas.openxmlformats.org/officeDocument/2006/relationships/hyperlink" Target="https://www.theguardian.com/environment/2022/nov/29/tyre-extinguishers-deflate-tyres-of-900-suvs-in-biggest-ever-action" TargetMode="External"/><Relationship Id="rId27" Type="http://schemas.openxmlformats.org/officeDocument/2006/relationships/hyperlink" Target="https://laws-lois.justice.gc.ca/eng/acts/c-46/section-718.html" TargetMode="External"/><Relationship Id="rId30" Type="http://schemas.openxmlformats.org/officeDocument/2006/relationships/hyperlink" Target="https://laws-lois.justice.gc.ca/eng/acts/c-46/section-718.2.html" TargetMode="External"/><Relationship Id="rId35" Type="http://schemas.openxmlformats.org/officeDocument/2006/relationships/hyperlink" Target="https://sas.mcmaster.ca/"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fs.blog/veil-ignorance/" TargetMode="External"/><Relationship Id="rId17" Type="http://schemas.openxmlformats.org/officeDocument/2006/relationships/hyperlink" Target="https://www.youtube.com/watch?v=sb9_qGOa9Go&amp;ab_channel=DavidJonesMedia" TargetMode="External"/><Relationship Id="rId25" Type="http://schemas.openxmlformats.org/officeDocument/2006/relationships/hyperlink" Target="https://www.publicsafety.gc.ca/cnt/rsrcs/pblctns/2015-r022/2015-r022-en.pdf" TargetMode="External"/><Relationship Id="rId33" Type="http://schemas.openxmlformats.org/officeDocument/2006/relationships/hyperlink" Target="https://mcmasteru365-my.sharepoint.com/personal/rbishop_mcmaster_ca/Documents/www.mcmaster.ca/academicintegrity" TargetMode="External"/><Relationship Id="rId38" Type="http://schemas.openxmlformats.org/officeDocument/2006/relationships/hyperlink" Target="https://secretariat.mcmaster.ca/app/uploads/Requests-for-Relief-for-Missed-Academic-Term-Work-Policy-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g5OWI1QQ/Lcku7aKmNDfT7Tyg==">AMUW2mWUCnLKcGuEosmqPzjFRp4X7ThOhD9eMjRrcO2P076em/G9eJbdg1dH66RjRFPhKQovhfEGi8ps4cftQh3AB8p+tDoQeXSj8VBqkfxcGsfoVTg+vDQ=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D37460-3693-41AC-9C14-B3C7CE68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2512</Words>
  <Characters>14319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Wyngaarden</dc:creator>
  <cp:lastModifiedBy>Anderson, Shelley</cp:lastModifiedBy>
  <cp:revision>2</cp:revision>
  <cp:lastPrinted>2023-01-09T17:34:00Z</cp:lastPrinted>
  <dcterms:created xsi:type="dcterms:W3CDTF">2023-01-13T20:03:00Z</dcterms:created>
  <dcterms:modified xsi:type="dcterms:W3CDTF">2023-01-13T20:03:00Z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2023-01-12T13:45:39Z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7f990d34-75e3-4451-ae17-fbff91648842</vt:lpwstr>
  </property>
  <property fmtid="{D5CDD505-2E9C-101B-9397-08002B2CF9AE}" pid="8" name="MSIP_Label_034a106e-6316-442c-ad35-738afd673d2b_ContentBits">
    <vt:lpwstr>0</vt:lpwstr>
  </property>
</Properties>
</file>