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8E23" w14:textId="77FC73DA" w:rsidR="00776C79" w:rsidRDefault="005C5E61">
      <w:pPr>
        <w:rPr>
          <w:rFonts w:ascii="Arial" w:eastAsia="Times New Roman" w:hAnsi="Arial" w:cs="Arial"/>
          <w:b/>
          <w:bCs/>
          <w:sz w:val="28"/>
          <w:szCs w:val="28"/>
        </w:rPr>
      </w:pPr>
      <w:r>
        <w:rPr>
          <w:rFonts w:ascii="Arial" w:eastAsia="Times New Roman" w:hAnsi="Arial" w:cs="Arial"/>
          <w:b/>
          <w:bCs/>
          <w:sz w:val="28"/>
          <w:szCs w:val="28"/>
        </w:rPr>
        <w:tab/>
      </w:r>
      <w:r>
        <w:rPr>
          <w:rFonts w:ascii="Arial" w:eastAsia="Times New Roman" w:hAnsi="Arial" w:cs="Arial"/>
          <w:b/>
          <w:bCs/>
          <w:sz w:val="28"/>
          <w:szCs w:val="28"/>
        </w:rPr>
        <w:tab/>
      </w:r>
    </w:p>
    <w:p w14:paraId="486FC850" w14:textId="79B33894" w:rsidR="00501F27" w:rsidRPr="002D118D" w:rsidRDefault="00103516" w:rsidP="002D118D">
      <w:pPr>
        <w:pStyle w:val="Heading1"/>
        <w:jc w:val="center"/>
      </w:pPr>
      <w:r w:rsidRPr="002D118D">
        <w:rPr>
          <w:rStyle w:val="Heading1Char"/>
          <w:b/>
        </w:rPr>
        <w:t>ARTSSCI 4CT3 / MEDICAL HUMANITIES INQUIRY</w:t>
      </w:r>
      <w:r w:rsidR="002D118D">
        <w:rPr>
          <w:rStyle w:val="Heading1Char"/>
          <w:b/>
        </w:rPr>
        <w:br/>
      </w:r>
      <w:r w:rsidR="00501F27" w:rsidRPr="00581257">
        <w:rPr>
          <w:rFonts w:cs="Arial"/>
          <w:bCs/>
        </w:rPr>
        <w:t>(</w:t>
      </w:r>
      <w:r w:rsidR="000246B5">
        <w:rPr>
          <w:rFonts w:cs="Arial"/>
          <w:bCs/>
        </w:rPr>
        <w:t>202</w:t>
      </w:r>
      <w:r w:rsidR="00F51D9C">
        <w:rPr>
          <w:rFonts w:cs="Arial"/>
          <w:bCs/>
        </w:rPr>
        <w:t>2</w:t>
      </w:r>
      <w:r w:rsidR="000246B5">
        <w:rPr>
          <w:rFonts w:cs="Arial"/>
          <w:bCs/>
        </w:rPr>
        <w:t>-2</w:t>
      </w:r>
      <w:r w:rsidR="00F51D9C">
        <w:rPr>
          <w:rFonts w:cs="Arial"/>
          <w:bCs/>
        </w:rPr>
        <w:t>3</w:t>
      </w:r>
      <w:r w:rsidR="000246B5">
        <w:rPr>
          <w:rFonts w:cs="Arial"/>
          <w:bCs/>
        </w:rPr>
        <w:t xml:space="preserve">, </w:t>
      </w:r>
      <w:r w:rsidR="00041C1E">
        <w:rPr>
          <w:rFonts w:cs="Arial"/>
          <w:bCs/>
        </w:rPr>
        <w:t>Winter</w:t>
      </w:r>
      <w:r w:rsidR="00501F27" w:rsidRPr="00581257">
        <w:rPr>
          <w:rFonts w:cs="Arial"/>
          <w:bCs/>
        </w:rPr>
        <w:t xml:space="preserve"> 2</w:t>
      </w:r>
      <w:r w:rsidR="0062044A" w:rsidRPr="00581257">
        <w:rPr>
          <w:rFonts w:cs="Arial"/>
          <w:bCs/>
        </w:rPr>
        <w:t>02</w:t>
      </w:r>
      <w:r w:rsidR="00F51D9C">
        <w:rPr>
          <w:rFonts w:cs="Arial"/>
          <w:bCs/>
        </w:rPr>
        <w:t>3</w:t>
      </w:r>
      <w:r w:rsidRPr="00581257">
        <w:rPr>
          <w:rFonts w:cs="Arial"/>
          <w:bCs/>
        </w:rPr>
        <w:t>)</w:t>
      </w:r>
      <w:r w:rsidR="00501F27" w:rsidRPr="00581257">
        <w:rPr>
          <w:rFonts w:cs="Arial"/>
          <w:bCs/>
        </w:rPr>
        <w:t xml:space="preserve"> </w:t>
      </w:r>
      <w:r w:rsidR="002D118D">
        <w:rPr>
          <w:rFonts w:cs="Arial"/>
          <w:bCs/>
        </w:rPr>
        <w:br/>
      </w:r>
    </w:p>
    <w:p w14:paraId="30BEAEB3" w14:textId="74428CC7" w:rsidR="00041C1E" w:rsidRPr="00D756A8" w:rsidRDefault="00041C1E" w:rsidP="00041C1E">
      <w:pPr>
        <w:rPr>
          <w:rFonts w:ascii="Arial" w:hAnsi="Arial" w:cs="Arial"/>
          <w:sz w:val="22"/>
          <w:szCs w:val="22"/>
        </w:rPr>
      </w:pPr>
      <w:r w:rsidRPr="00D756A8">
        <w:rPr>
          <w:rFonts w:ascii="Arial" w:hAnsi="Arial" w:cs="Arial"/>
          <w:sz w:val="22"/>
          <w:szCs w:val="22"/>
        </w:rPr>
        <w:t xml:space="preserve">Class Time: </w:t>
      </w:r>
      <w:r w:rsidR="00F51D9C">
        <w:rPr>
          <w:rFonts w:ascii="Arial" w:hAnsi="Arial" w:cs="Arial"/>
          <w:sz w:val="22"/>
          <w:szCs w:val="22"/>
        </w:rPr>
        <w:t xml:space="preserve">Mondays </w:t>
      </w:r>
      <w:r w:rsidR="00BC7823">
        <w:rPr>
          <w:rFonts w:ascii="Arial" w:hAnsi="Arial" w:cs="Arial"/>
          <w:sz w:val="22"/>
          <w:szCs w:val="22"/>
        </w:rPr>
        <w:t>2:30-5:20</w:t>
      </w:r>
      <w:r w:rsidRPr="00D756A8">
        <w:rPr>
          <w:rFonts w:ascii="Arial" w:hAnsi="Arial" w:cs="Arial"/>
          <w:sz w:val="22"/>
          <w:szCs w:val="22"/>
        </w:rPr>
        <w:t xml:space="preserve"> (MDCL </w:t>
      </w:r>
      <w:r w:rsidR="00F51D9C">
        <w:rPr>
          <w:rFonts w:ascii="Arial" w:hAnsi="Arial" w:cs="Arial"/>
          <w:sz w:val="22"/>
          <w:szCs w:val="22"/>
        </w:rPr>
        <w:t>3019</w:t>
      </w:r>
      <w:r w:rsidRPr="00D756A8">
        <w:rPr>
          <w:rFonts w:ascii="Arial" w:hAnsi="Arial" w:cs="Arial"/>
          <w:sz w:val="22"/>
          <w:szCs w:val="22"/>
        </w:rPr>
        <w:t>)</w:t>
      </w:r>
    </w:p>
    <w:p w14:paraId="1E40C6D8" w14:textId="77777777" w:rsidR="00041C1E" w:rsidRPr="00D756A8" w:rsidRDefault="00041C1E" w:rsidP="00041C1E">
      <w:pPr>
        <w:rPr>
          <w:rFonts w:ascii="Arial" w:hAnsi="Arial" w:cs="Arial"/>
          <w:sz w:val="22"/>
          <w:szCs w:val="22"/>
        </w:rPr>
      </w:pPr>
      <w:r w:rsidRPr="00D756A8">
        <w:rPr>
          <w:rFonts w:ascii="Arial" w:hAnsi="Arial" w:cs="Arial"/>
          <w:sz w:val="22"/>
          <w:szCs w:val="22"/>
        </w:rPr>
        <w:t>Instructor: P.K. RANGACHARI (</w:t>
      </w:r>
      <w:hyperlink r:id="rId10" w:history="1">
        <w:r w:rsidRPr="00D756A8">
          <w:rPr>
            <w:rStyle w:val="Hyperlink"/>
            <w:rFonts w:ascii="Arial" w:hAnsi="Arial" w:cs="Arial"/>
            <w:sz w:val="22"/>
            <w:szCs w:val="22"/>
          </w:rPr>
          <w:t>chari@mcmaster.ca</w:t>
        </w:r>
      </w:hyperlink>
      <w:r w:rsidRPr="00D756A8">
        <w:rPr>
          <w:rFonts w:ascii="Arial" w:hAnsi="Arial" w:cs="Arial"/>
          <w:sz w:val="22"/>
          <w:szCs w:val="22"/>
        </w:rPr>
        <w:t>)</w:t>
      </w:r>
    </w:p>
    <w:p w14:paraId="361920B0" w14:textId="5825F796" w:rsidR="00041C1E" w:rsidRPr="00D756A8" w:rsidRDefault="00041C1E" w:rsidP="00041C1E">
      <w:pPr>
        <w:rPr>
          <w:rFonts w:ascii="Arial" w:hAnsi="Arial" w:cs="Arial"/>
          <w:sz w:val="22"/>
          <w:szCs w:val="22"/>
        </w:rPr>
      </w:pPr>
      <w:r w:rsidRPr="00D756A8">
        <w:rPr>
          <w:rFonts w:ascii="Arial" w:hAnsi="Arial" w:cs="Arial"/>
          <w:sz w:val="22"/>
          <w:szCs w:val="22"/>
        </w:rPr>
        <w:t xml:space="preserve">Office Hours: </w:t>
      </w:r>
      <w:proofErr w:type="gramStart"/>
      <w:r w:rsidR="00F51D9C">
        <w:rPr>
          <w:rFonts w:ascii="Arial" w:hAnsi="Arial" w:cs="Arial"/>
          <w:sz w:val="22"/>
          <w:szCs w:val="22"/>
        </w:rPr>
        <w:t xml:space="preserve">Mondays </w:t>
      </w:r>
      <w:r w:rsidRPr="00D756A8">
        <w:rPr>
          <w:rFonts w:ascii="Arial" w:hAnsi="Arial" w:cs="Arial"/>
          <w:sz w:val="22"/>
          <w:szCs w:val="22"/>
        </w:rPr>
        <w:t xml:space="preserve"> </w:t>
      </w:r>
      <w:r w:rsidR="00BC7823">
        <w:rPr>
          <w:rFonts w:ascii="Arial" w:hAnsi="Arial" w:cs="Arial"/>
          <w:sz w:val="22"/>
          <w:szCs w:val="22"/>
        </w:rPr>
        <w:t>1:</w:t>
      </w:r>
      <w:r w:rsidR="00DE60A1">
        <w:rPr>
          <w:rFonts w:ascii="Arial" w:hAnsi="Arial" w:cs="Arial"/>
          <w:sz w:val="22"/>
          <w:szCs w:val="22"/>
        </w:rPr>
        <w:t>20</w:t>
      </w:r>
      <w:proofErr w:type="gramEnd"/>
      <w:r w:rsidRPr="00D756A8">
        <w:rPr>
          <w:rFonts w:ascii="Arial" w:hAnsi="Arial" w:cs="Arial"/>
          <w:sz w:val="22"/>
          <w:szCs w:val="22"/>
        </w:rPr>
        <w:t>-</w:t>
      </w:r>
      <w:r w:rsidR="00BC7823">
        <w:rPr>
          <w:rFonts w:ascii="Arial" w:hAnsi="Arial" w:cs="Arial"/>
          <w:sz w:val="22"/>
          <w:szCs w:val="22"/>
        </w:rPr>
        <w:t>2:30</w:t>
      </w:r>
      <w:r w:rsidRPr="00D756A8">
        <w:rPr>
          <w:rFonts w:ascii="Arial" w:hAnsi="Arial" w:cs="Arial"/>
          <w:sz w:val="22"/>
          <w:szCs w:val="22"/>
        </w:rPr>
        <w:t xml:space="preserve"> (MDCL </w:t>
      </w:r>
      <w:r w:rsidR="00DE60A1">
        <w:rPr>
          <w:rFonts w:ascii="Arial" w:hAnsi="Arial" w:cs="Arial"/>
          <w:sz w:val="22"/>
          <w:szCs w:val="22"/>
        </w:rPr>
        <w:t>3308</w:t>
      </w:r>
      <w:r w:rsidRPr="00D756A8">
        <w:rPr>
          <w:rFonts w:ascii="Arial" w:hAnsi="Arial" w:cs="Arial"/>
          <w:sz w:val="22"/>
          <w:szCs w:val="22"/>
        </w:rPr>
        <w:t>)</w:t>
      </w:r>
    </w:p>
    <w:p w14:paraId="4974E749" w14:textId="4AE43B2B" w:rsidR="00637980" w:rsidRPr="00581257" w:rsidRDefault="00637980">
      <w:pPr>
        <w:rPr>
          <w:rFonts w:ascii="Arial" w:hAnsi="Arial" w:cs="Arial"/>
        </w:rPr>
      </w:pPr>
    </w:p>
    <w:p w14:paraId="6C598728" w14:textId="77777777" w:rsidR="00FD6903" w:rsidRPr="00581257" w:rsidRDefault="00FD6903" w:rsidP="6861AA62">
      <w:pPr>
        <w:rPr>
          <w:rFonts w:ascii="Arial" w:hAnsi="Arial" w:cs="Arial"/>
        </w:rPr>
      </w:pPr>
    </w:p>
    <w:p w14:paraId="77871993" w14:textId="77777777" w:rsidR="00FD6903" w:rsidRPr="00581257" w:rsidRDefault="00FD6903" w:rsidP="00FD6903">
      <w:pPr>
        <w:jc w:val="both"/>
        <w:rPr>
          <w:rFonts w:ascii="Arial" w:hAnsi="Arial" w:cs="Arial"/>
          <w:b/>
          <w:i/>
        </w:rPr>
      </w:pPr>
      <w:r w:rsidRPr="00581257">
        <w:rPr>
          <w:rFonts w:ascii="Arial" w:hAnsi="Arial" w:cs="Arial"/>
          <w:b/>
          <w:i/>
        </w:rPr>
        <w:t>“</w:t>
      </w:r>
      <w:r w:rsidRPr="00581257">
        <w:rPr>
          <w:rFonts w:ascii="Arial" w:hAnsi="Arial" w:cs="Arial"/>
          <w:b/>
          <w:i/>
          <w:lang w:val="fr-FR"/>
        </w:rPr>
        <w:t>Nous ne nous tenons jamais au temps présent…Que chacun examine ses pensées, il les trouvera toutes occupées au passé et l'avenir…Nous ne pensons presque point au présent.</w:t>
      </w:r>
      <w:r w:rsidRPr="00581257">
        <w:rPr>
          <w:rFonts w:ascii="Arial" w:hAnsi="Arial" w:cs="Arial"/>
          <w:b/>
          <w:i/>
        </w:rPr>
        <w:t>”</w:t>
      </w:r>
    </w:p>
    <w:p w14:paraId="14ED2466" w14:textId="77777777" w:rsidR="00FD6903" w:rsidRPr="00581257" w:rsidRDefault="00FD6903" w:rsidP="00FD6903">
      <w:pPr>
        <w:jc w:val="both"/>
        <w:rPr>
          <w:rFonts w:ascii="Arial" w:hAnsi="Arial" w:cs="Arial"/>
          <w:b/>
          <w:i/>
        </w:rPr>
      </w:pPr>
      <w:r w:rsidRPr="00581257">
        <w:rPr>
          <w:rFonts w:ascii="Arial" w:hAnsi="Arial" w:cs="Arial"/>
          <w:b/>
          <w:i/>
          <w:lang w:val="fr-FR"/>
        </w:rPr>
        <w:t>— Blaise Pascal</w:t>
      </w:r>
    </w:p>
    <w:p w14:paraId="689A2A9A" w14:textId="77777777" w:rsidR="00FD6903" w:rsidRPr="00581257" w:rsidRDefault="00FD6903" w:rsidP="00FD6903">
      <w:pPr>
        <w:jc w:val="both"/>
        <w:rPr>
          <w:rFonts w:ascii="Arial" w:hAnsi="Arial" w:cs="Arial"/>
          <w:b/>
          <w:i/>
        </w:rPr>
      </w:pPr>
    </w:p>
    <w:p w14:paraId="7D615612" w14:textId="77777777" w:rsidR="00FD6903" w:rsidRPr="00581257" w:rsidRDefault="00FD6903" w:rsidP="00FD6903">
      <w:pPr>
        <w:jc w:val="both"/>
        <w:rPr>
          <w:rFonts w:ascii="Arial" w:hAnsi="Arial" w:cs="Arial"/>
          <w:b/>
          <w:i/>
        </w:rPr>
      </w:pPr>
      <w:r w:rsidRPr="00581257">
        <w:rPr>
          <w:rFonts w:ascii="Arial" w:hAnsi="Arial" w:cs="Arial"/>
          <w:b/>
          <w:i/>
        </w:rPr>
        <w:t xml:space="preserve">“Tout </w:t>
      </w:r>
      <w:proofErr w:type="spellStart"/>
      <w:r w:rsidRPr="00581257">
        <w:rPr>
          <w:rFonts w:ascii="Arial" w:hAnsi="Arial" w:cs="Arial"/>
          <w:b/>
          <w:i/>
        </w:rPr>
        <w:t>etre</w:t>
      </w:r>
      <w:proofErr w:type="spellEnd"/>
      <w:r w:rsidRPr="00581257">
        <w:rPr>
          <w:rFonts w:ascii="Arial" w:hAnsi="Arial" w:cs="Arial"/>
          <w:b/>
          <w:i/>
        </w:rPr>
        <w:t xml:space="preserve"> vivant </w:t>
      </w:r>
      <w:proofErr w:type="spellStart"/>
      <w:r w:rsidRPr="00581257">
        <w:rPr>
          <w:rFonts w:ascii="Arial" w:hAnsi="Arial" w:cs="Arial"/>
          <w:b/>
          <w:i/>
        </w:rPr>
        <w:t>est</w:t>
      </w:r>
      <w:proofErr w:type="spellEnd"/>
      <w:r w:rsidRPr="00581257">
        <w:rPr>
          <w:rFonts w:ascii="Arial" w:hAnsi="Arial" w:cs="Arial"/>
          <w:b/>
          <w:i/>
        </w:rPr>
        <w:t xml:space="preserve"> </w:t>
      </w:r>
      <w:proofErr w:type="spellStart"/>
      <w:r w:rsidRPr="00581257">
        <w:rPr>
          <w:rFonts w:ascii="Arial" w:hAnsi="Arial" w:cs="Arial"/>
          <w:b/>
          <w:i/>
        </w:rPr>
        <w:t>aussi</w:t>
      </w:r>
      <w:proofErr w:type="spellEnd"/>
      <w:r w:rsidRPr="00581257">
        <w:rPr>
          <w:rFonts w:ascii="Arial" w:hAnsi="Arial" w:cs="Arial"/>
          <w:b/>
          <w:i/>
        </w:rPr>
        <w:t xml:space="preserve"> un </w:t>
      </w:r>
      <w:proofErr w:type="spellStart"/>
      <w:r w:rsidRPr="00581257">
        <w:rPr>
          <w:rFonts w:ascii="Arial" w:hAnsi="Arial" w:cs="Arial"/>
          <w:b/>
          <w:i/>
        </w:rPr>
        <w:t>fossile</w:t>
      </w:r>
      <w:proofErr w:type="spellEnd"/>
      <w:r w:rsidRPr="00581257">
        <w:rPr>
          <w:rFonts w:ascii="Arial" w:hAnsi="Arial" w:cs="Arial"/>
          <w:b/>
          <w:i/>
        </w:rPr>
        <w:t>.”</w:t>
      </w:r>
    </w:p>
    <w:p w14:paraId="1A2FE19C" w14:textId="77777777" w:rsidR="00FD6903" w:rsidRPr="00581257" w:rsidRDefault="00FD6903" w:rsidP="00FD6903">
      <w:pPr>
        <w:jc w:val="both"/>
        <w:rPr>
          <w:rFonts w:ascii="Arial" w:hAnsi="Arial" w:cs="Arial"/>
          <w:b/>
          <w:i/>
        </w:rPr>
      </w:pPr>
      <w:r w:rsidRPr="00581257">
        <w:rPr>
          <w:rFonts w:ascii="Arial" w:hAnsi="Arial" w:cs="Arial"/>
          <w:b/>
          <w:i/>
        </w:rPr>
        <w:t>— Jacques Monod</w:t>
      </w:r>
    </w:p>
    <w:p w14:paraId="74DDAEC8" w14:textId="77777777" w:rsidR="00FD6903" w:rsidRPr="00581257" w:rsidRDefault="00FD6903" w:rsidP="6861AA62">
      <w:pPr>
        <w:rPr>
          <w:rFonts w:ascii="Arial" w:hAnsi="Arial" w:cs="Arial"/>
        </w:rPr>
      </w:pPr>
    </w:p>
    <w:p w14:paraId="4F7117B2" w14:textId="553356AD" w:rsidR="00637980" w:rsidRPr="00581257" w:rsidRDefault="43015A52" w:rsidP="6861AA62">
      <w:pPr>
        <w:rPr>
          <w:rFonts w:ascii="Arial" w:hAnsi="Arial" w:cs="Arial"/>
        </w:rPr>
      </w:pPr>
      <w:r w:rsidRPr="00581257">
        <w:rPr>
          <w:rFonts w:ascii="Arial" w:hAnsi="Arial" w:cs="Arial"/>
        </w:rPr>
        <w:t xml:space="preserve">The patient is a common element in all medical systems (modern medicine, ayurveda, homeopathy, naturopathy, osteopathy etc.). This course will explore the domain of medical humanities from their perspective. </w:t>
      </w:r>
      <w:r w:rsidR="000A3F6F" w:rsidRPr="00581257">
        <w:rPr>
          <w:rFonts w:ascii="Arial" w:hAnsi="Arial" w:cs="Arial"/>
        </w:rPr>
        <w:t>I will use t</w:t>
      </w:r>
      <w:r w:rsidRPr="00581257">
        <w:rPr>
          <w:rFonts w:ascii="Arial" w:hAnsi="Arial" w:cs="Arial"/>
        </w:rPr>
        <w:t xml:space="preserve">hat </w:t>
      </w:r>
      <w:r w:rsidR="000A3F6F" w:rsidRPr="00581257">
        <w:rPr>
          <w:rFonts w:ascii="Arial" w:hAnsi="Arial" w:cs="Arial"/>
        </w:rPr>
        <w:t xml:space="preserve">quaint </w:t>
      </w:r>
      <w:r w:rsidRPr="00581257">
        <w:rPr>
          <w:rFonts w:ascii="Arial" w:hAnsi="Arial" w:cs="Arial"/>
        </w:rPr>
        <w:t xml:space="preserve">old-fashioned term rather than trendier ones such as clients or customers.  </w:t>
      </w:r>
      <w:r w:rsidR="000A3F6F" w:rsidRPr="00581257">
        <w:rPr>
          <w:rFonts w:ascii="Arial" w:hAnsi="Arial" w:cs="Arial"/>
        </w:rPr>
        <w:t xml:space="preserve">I seriously doubt </w:t>
      </w:r>
      <w:r w:rsidR="009C4BD1" w:rsidRPr="00581257">
        <w:rPr>
          <w:rFonts w:ascii="Arial" w:hAnsi="Arial" w:cs="Arial"/>
        </w:rPr>
        <w:t>if people</w:t>
      </w:r>
      <w:r w:rsidR="00FD6903" w:rsidRPr="00581257">
        <w:rPr>
          <w:rFonts w:ascii="Arial" w:hAnsi="Arial" w:cs="Arial"/>
        </w:rPr>
        <w:t xml:space="preserve"> </w:t>
      </w:r>
      <w:r w:rsidR="00D419F3" w:rsidRPr="00581257">
        <w:rPr>
          <w:rFonts w:ascii="Arial" w:hAnsi="Arial" w:cs="Arial"/>
        </w:rPr>
        <w:t>enter</w:t>
      </w:r>
      <w:r w:rsidR="00FD6903" w:rsidRPr="00581257">
        <w:rPr>
          <w:rFonts w:ascii="Arial" w:hAnsi="Arial" w:cs="Arial"/>
        </w:rPr>
        <w:t xml:space="preserve"> a hospital or a doctor’s office looking for sales or discounts on tests or prescriptions. </w:t>
      </w:r>
      <w:r w:rsidRPr="00581257">
        <w:rPr>
          <w:rFonts w:ascii="Arial" w:hAnsi="Arial" w:cs="Arial"/>
        </w:rPr>
        <w:t xml:space="preserve">The patient in any medical encounter occupies two intersecting worlds—the biological world of cells, </w:t>
      </w:r>
      <w:proofErr w:type="gramStart"/>
      <w:r w:rsidRPr="00581257">
        <w:rPr>
          <w:rFonts w:ascii="Arial" w:hAnsi="Arial" w:cs="Arial"/>
        </w:rPr>
        <w:t>tissues</w:t>
      </w:r>
      <w:proofErr w:type="gramEnd"/>
      <w:r w:rsidRPr="00581257">
        <w:rPr>
          <w:rFonts w:ascii="Arial" w:hAnsi="Arial" w:cs="Arial"/>
        </w:rPr>
        <w:t xml:space="preserve"> and organs and the social one of families, communities, societies. Though the disciplines that study the diverse worlds are distinct, this course will be placed in the central Arts </w:t>
      </w:r>
      <w:r w:rsidR="000A3F6F" w:rsidRPr="00581257">
        <w:rPr>
          <w:rFonts w:ascii="Arial" w:hAnsi="Arial" w:cs="Arial"/>
        </w:rPr>
        <w:t xml:space="preserve">&amp; </w:t>
      </w:r>
      <w:r w:rsidRPr="00581257">
        <w:rPr>
          <w:rFonts w:ascii="Arial" w:hAnsi="Arial" w:cs="Arial"/>
        </w:rPr>
        <w:t xml:space="preserve">Science tradition of blending these two worlds. I will assume that you are quite familiar with the physical, </w:t>
      </w:r>
      <w:proofErr w:type="gramStart"/>
      <w:r w:rsidRPr="00581257">
        <w:rPr>
          <w:rFonts w:ascii="Arial" w:hAnsi="Arial" w:cs="Arial"/>
        </w:rPr>
        <w:t>chemical</w:t>
      </w:r>
      <w:proofErr w:type="gramEnd"/>
      <w:r w:rsidRPr="00581257">
        <w:rPr>
          <w:rFonts w:ascii="Arial" w:hAnsi="Arial" w:cs="Arial"/>
        </w:rPr>
        <w:t xml:space="preserve"> and biological elements and will also draw upon other courses that you may have taken or will take, particularly Technology and Society.</w:t>
      </w:r>
      <w:r w:rsidR="00A45DC2" w:rsidRPr="00581257">
        <w:rPr>
          <w:rFonts w:ascii="Arial" w:hAnsi="Arial" w:cs="Arial"/>
        </w:rPr>
        <w:t xml:space="preserve"> </w:t>
      </w:r>
    </w:p>
    <w:p w14:paraId="4286FB46" w14:textId="4F6274E2" w:rsidR="007518EA" w:rsidRPr="00581257" w:rsidRDefault="007518EA">
      <w:pPr>
        <w:rPr>
          <w:rFonts w:ascii="Arial" w:hAnsi="Arial" w:cs="Arial"/>
        </w:rPr>
      </w:pPr>
    </w:p>
    <w:p w14:paraId="0F2AF4BF" w14:textId="7FA0ECFD" w:rsidR="007518EA" w:rsidRPr="00581257" w:rsidRDefault="007518EA" w:rsidP="00501F27">
      <w:pPr>
        <w:jc w:val="center"/>
        <w:rPr>
          <w:rFonts w:ascii="Arial" w:hAnsi="Arial" w:cs="Arial"/>
        </w:rPr>
      </w:pPr>
      <w:r w:rsidRPr="00581257">
        <w:rPr>
          <w:rFonts w:ascii="Arial" w:hAnsi="Arial" w:cs="Arial"/>
          <w:noProof/>
        </w:rPr>
        <w:drawing>
          <wp:inline distT="0" distB="0" distL="0" distR="0" wp14:anchorId="45B613E8" wp14:editId="5D54B1D4">
            <wp:extent cx="4510405" cy="2019935"/>
            <wp:effectExtent l="0" t="0" r="0" b="0"/>
            <wp:docPr id="1725604395" name="Picture 1" descr="Diagram showing Individual Patient at centre. Above this term are fields (Anthropology, Sociology, Epidemiology, Health Economics) and groups (Families, Communities, Societies) that affect the individual patient. Below the term are chemical and biological elements (Molecules, Cells, Tissues, Organs) and related disciplines (Molecular Biology, Cell Biology, Biochemistry-Physiology, Microbiology, Pharmacology) that also speak to and impact patient health and experi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5604395" name="Picture 1" descr="Diagram showing Individual Patient at centre. Above this term are fields (Anthropology, Sociology, Epidemiology, Health Economics) and groups (Families, Communities, Societies) that affect the individual patient. Below the term are chemical and biological elements (Molecules, Cells, Tissues, Organs) and related disciplines (Molecular Biology, Cell Biology, Biochemistry-Physiology, Microbiology, Pharmacology) that also speak to and impact patient health and experience."/>
                    <pic:cNvPicPr/>
                  </pic:nvPicPr>
                  <pic:blipFill>
                    <a:blip r:embed="rId11">
                      <a:extLst>
                        <a:ext uri="{28A0092B-C50C-407E-A947-70E740481C1C}">
                          <a14:useLocalDpi xmlns:a14="http://schemas.microsoft.com/office/drawing/2010/main" val="0"/>
                        </a:ext>
                      </a:extLst>
                    </a:blip>
                    <a:stretch>
                      <a:fillRect/>
                    </a:stretch>
                  </pic:blipFill>
                  <pic:spPr>
                    <a:xfrm>
                      <a:off x="0" y="0"/>
                      <a:ext cx="4510405" cy="2019935"/>
                    </a:xfrm>
                    <a:prstGeom prst="rect">
                      <a:avLst/>
                    </a:prstGeom>
                  </pic:spPr>
                </pic:pic>
              </a:graphicData>
            </a:graphic>
          </wp:inline>
        </w:drawing>
      </w:r>
    </w:p>
    <w:p w14:paraId="5BB0A2D0" w14:textId="2262FDF9" w:rsidR="000472A1" w:rsidRPr="00581257" w:rsidRDefault="000472A1">
      <w:pPr>
        <w:rPr>
          <w:rFonts w:ascii="Arial" w:hAnsi="Arial" w:cs="Arial"/>
        </w:rPr>
      </w:pPr>
    </w:p>
    <w:p w14:paraId="2A96A832" w14:textId="17801EB5" w:rsidR="000472A1" w:rsidRPr="00581257" w:rsidRDefault="000472A1" w:rsidP="000472A1">
      <w:pPr>
        <w:rPr>
          <w:rFonts w:ascii="Arial" w:hAnsi="Arial" w:cs="Arial"/>
        </w:rPr>
      </w:pPr>
      <w:r w:rsidRPr="00581257">
        <w:rPr>
          <w:rFonts w:ascii="Arial" w:hAnsi="Arial" w:cs="Arial"/>
        </w:rPr>
        <w:t xml:space="preserve">There will be two parts to this course: </w:t>
      </w:r>
      <w:r w:rsidR="00D411BC" w:rsidRPr="00581257">
        <w:rPr>
          <w:rFonts w:ascii="Arial" w:hAnsi="Arial" w:cs="Arial"/>
        </w:rPr>
        <w:t>(</w:t>
      </w:r>
      <w:r w:rsidRPr="00581257">
        <w:rPr>
          <w:rFonts w:ascii="Arial" w:hAnsi="Arial" w:cs="Arial"/>
        </w:rPr>
        <w:t>A</w:t>
      </w:r>
      <w:r w:rsidR="00D411BC" w:rsidRPr="00581257">
        <w:rPr>
          <w:rFonts w:ascii="Arial" w:hAnsi="Arial" w:cs="Arial"/>
        </w:rPr>
        <w:t>)</w:t>
      </w:r>
      <w:r w:rsidRPr="00581257">
        <w:rPr>
          <w:rFonts w:ascii="Arial" w:hAnsi="Arial" w:cs="Arial"/>
        </w:rPr>
        <w:t xml:space="preserve"> </w:t>
      </w:r>
      <w:r w:rsidR="00D411BC" w:rsidRPr="00581257">
        <w:rPr>
          <w:rFonts w:ascii="Arial" w:hAnsi="Arial" w:cs="Arial"/>
        </w:rPr>
        <w:t>a</w:t>
      </w:r>
      <w:r w:rsidRPr="00581257">
        <w:rPr>
          <w:rFonts w:ascii="Arial" w:hAnsi="Arial" w:cs="Arial"/>
        </w:rPr>
        <w:t xml:space="preserve"> Problem-based Learning Component (PBL) and </w:t>
      </w:r>
      <w:r w:rsidR="00D411BC" w:rsidRPr="00581257">
        <w:rPr>
          <w:rFonts w:ascii="Arial" w:hAnsi="Arial" w:cs="Arial"/>
        </w:rPr>
        <w:t>(B) a</w:t>
      </w:r>
      <w:r w:rsidRPr="00581257">
        <w:rPr>
          <w:rFonts w:ascii="Arial" w:hAnsi="Arial" w:cs="Arial"/>
        </w:rPr>
        <w:t xml:space="preserve"> Self-Directed Component. </w:t>
      </w:r>
    </w:p>
    <w:p w14:paraId="75E1B9EA" w14:textId="77777777" w:rsidR="000472A1" w:rsidRPr="00581257" w:rsidRDefault="000472A1" w:rsidP="000472A1">
      <w:pPr>
        <w:rPr>
          <w:rFonts w:ascii="Arial" w:hAnsi="Arial" w:cs="Arial"/>
        </w:rPr>
      </w:pPr>
    </w:p>
    <w:p w14:paraId="6FA64B4D" w14:textId="357AA004" w:rsidR="000472A1" w:rsidRPr="00581257" w:rsidRDefault="000472A1" w:rsidP="00186063">
      <w:pPr>
        <w:pStyle w:val="Heading2"/>
        <w:rPr>
          <w:rFonts w:eastAsia="Times New Roman"/>
        </w:rPr>
      </w:pPr>
      <w:r w:rsidRPr="00581257">
        <w:rPr>
          <w:rFonts w:eastAsia="Times New Roman"/>
        </w:rPr>
        <w:lastRenderedPageBreak/>
        <w:t>PBL COMPONENT:</w:t>
      </w:r>
    </w:p>
    <w:p w14:paraId="784F02E1" w14:textId="77777777" w:rsidR="00D411BC" w:rsidRPr="00581257" w:rsidRDefault="00D411BC" w:rsidP="00D411BC">
      <w:pPr>
        <w:rPr>
          <w:rFonts w:ascii="Arial" w:eastAsia="Times New Roman" w:hAnsi="Arial" w:cs="Arial"/>
          <w:b/>
        </w:rPr>
      </w:pPr>
    </w:p>
    <w:p w14:paraId="36FA338C" w14:textId="77777777" w:rsidR="00186063" w:rsidRPr="00186063" w:rsidRDefault="00D411BC" w:rsidP="00186063">
      <w:pPr>
        <w:pStyle w:val="Heading3"/>
        <w:rPr>
          <w:rStyle w:val="Heading3Char"/>
          <w:b/>
        </w:rPr>
      </w:pPr>
      <w:r w:rsidRPr="00186063">
        <w:rPr>
          <w:rStyle w:val="Heading3Char"/>
          <w:b/>
        </w:rPr>
        <w:t>PART 1:</w:t>
      </w:r>
    </w:p>
    <w:p w14:paraId="0EA5A1DB" w14:textId="0AAA53F8" w:rsidR="00D411BC" w:rsidRPr="00581257" w:rsidRDefault="00D411BC" w:rsidP="00D411BC">
      <w:pPr>
        <w:rPr>
          <w:rFonts w:ascii="Arial" w:eastAsia="Times New Roman" w:hAnsi="Arial" w:cs="Arial"/>
        </w:rPr>
      </w:pPr>
      <w:r w:rsidRPr="00581257">
        <w:rPr>
          <w:rFonts w:ascii="Arial" w:eastAsia="Times New Roman" w:hAnsi="Arial" w:cs="Arial"/>
        </w:rPr>
        <w:t>This is based on an adaptation of the general principles of PBL to a larger class setting. The term “problem” is used loosely. Students will be provided incomplete information as prompts. The material will be drawn from a variety of sources, newspaper clippings, advertisements, published papers etc. As with all such courses, there will be both process and content elements</w:t>
      </w:r>
      <w:r w:rsidR="005006FD">
        <w:rPr>
          <w:rFonts w:ascii="Arial" w:eastAsia="Times New Roman" w:hAnsi="Arial" w:cs="Arial"/>
        </w:rPr>
        <w:t>.</w:t>
      </w:r>
    </w:p>
    <w:p w14:paraId="033EFCDE" w14:textId="77777777" w:rsidR="00D411BC" w:rsidRPr="00581257" w:rsidRDefault="00D411BC" w:rsidP="00D411BC">
      <w:pPr>
        <w:rPr>
          <w:rFonts w:ascii="Arial" w:eastAsia="Times New Roman" w:hAnsi="Arial" w:cs="Arial"/>
        </w:rPr>
      </w:pPr>
    </w:p>
    <w:p w14:paraId="68CC7918" w14:textId="77777777" w:rsidR="00186063" w:rsidRDefault="00D411BC" w:rsidP="00186063">
      <w:pPr>
        <w:pStyle w:val="Heading3"/>
        <w:rPr>
          <w:rFonts w:eastAsia="Times New Roman"/>
        </w:rPr>
      </w:pPr>
      <w:r w:rsidRPr="00581257">
        <w:rPr>
          <w:rFonts w:eastAsia="Times New Roman"/>
        </w:rPr>
        <w:t>Process:</w:t>
      </w:r>
    </w:p>
    <w:p w14:paraId="22778DDE" w14:textId="074E7F8A" w:rsidR="00D411BC" w:rsidRPr="00581257" w:rsidRDefault="00D411BC" w:rsidP="00D411BC">
      <w:pPr>
        <w:rPr>
          <w:rFonts w:ascii="Arial" w:eastAsia="Times New Roman" w:hAnsi="Arial" w:cs="Arial"/>
        </w:rPr>
      </w:pPr>
      <w:r w:rsidRPr="00581257">
        <w:rPr>
          <w:rFonts w:ascii="Arial" w:eastAsia="Times New Roman" w:hAnsi="Arial" w:cs="Arial"/>
        </w:rPr>
        <w:t xml:space="preserve">The process elements are </w:t>
      </w:r>
      <w:proofErr w:type="gramStart"/>
      <w:r w:rsidRPr="00581257">
        <w:rPr>
          <w:rFonts w:ascii="Arial" w:eastAsia="Times New Roman" w:hAnsi="Arial" w:cs="Arial"/>
        </w:rPr>
        <w:t>fairly generic</w:t>
      </w:r>
      <w:proofErr w:type="gramEnd"/>
      <w:r w:rsidRPr="00581257">
        <w:rPr>
          <w:rFonts w:ascii="Arial" w:eastAsia="Times New Roman" w:hAnsi="Arial" w:cs="Arial"/>
        </w:rPr>
        <w:t>. These are the ways and means by which you will function as both independent and shared learners in demonstrating that you have acquired the content elements mentioned below. You will be expected to search, synthesize, integrate information from a variety of sources, participate effectively in the class</w:t>
      </w:r>
      <w:r w:rsidR="00E4301B" w:rsidRPr="00581257">
        <w:rPr>
          <w:rFonts w:ascii="Arial" w:eastAsia="Times New Roman" w:hAnsi="Arial" w:cs="Arial"/>
        </w:rPr>
        <w:t>-</w:t>
      </w:r>
      <w:r w:rsidRPr="00581257">
        <w:rPr>
          <w:rFonts w:ascii="Arial" w:eastAsia="Times New Roman" w:hAnsi="Arial" w:cs="Arial"/>
        </w:rPr>
        <w:t xml:space="preserve"> room, present information clearly and assess that provided by others in a critical manner. </w:t>
      </w:r>
      <w:r w:rsidRPr="00581257">
        <w:rPr>
          <w:rFonts w:ascii="Arial" w:eastAsia="Times New Roman" w:hAnsi="Arial" w:cs="Arial"/>
        </w:rPr>
        <w:br/>
      </w:r>
    </w:p>
    <w:p w14:paraId="185B8833" w14:textId="77777777" w:rsidR="00186063" w:rsidRDefault="00D411BC" w:rsidP="00186063">
      <w:pPr>
        <w:pStyle w:val="Heading3"/>
        <w:rPr>
          <w:rFonts w:eastAsia="Times New Roman"/>
        </w:rPr>
      </w:pPr>
      <w:r w:rsidRPr="00581257">
        <w:rPr>
          <w:rFonts w:eastAsia="Times New Roman"/>
        </w:rPr>
        <w:t>Content:  </w:t>
      </w:r>
    </w:p>
    <w:p w14:paraId="5F8A407C" w14:textId="7A22E1CE" w:rsidR="00D411BC" w:rsidRPr="00581257" w:rsidRDefault="000762C3" w:rsidP="00D411BC">
      <w:pPr>
        <w:rPr>
          <w:rFonts w:ascii="Arial" w:eastAsia="Times New Roman" w:hAnsi="Arial" w:cs="Arial"/>
        </w:rPr>
      </w:pPr>
      <w:r>
        <w:rPr>
          <w:rFonts w:ascii="Arial" w:eastAsia="Times New Roman" w:hAnsi="Arial" w:cs="Arial"/>
        </w:rPr>
        <w:t xml:space="preserve">Infectious diseases in a North American setting will form the basis for all situations. </w:t>
      </w:r>
      <w:r w:rsidR="00D411BC" w:rsidRPr="00581257">
        <w:rPr>
          <w:rFonts w:ascii="Arial" w:eastAsia="Times New Roman" w:hAnsi="Arial" w:cs="Arial"/>
        </w:rPr>
        <w:t>By the end of this segment, you would have recognized the interplay between diverse social groups in the</w:t>
      </w:r>
      <w:r>
        <w:rPr>
          <w:rFonts w:ascii="Arial" w:eastAsia="Times New Roman" w:hAnsi="Arial" w:cs="Arial"/>
        </w:rPr>
        <w:t>ir</w:t>
      </w:r>
      <w:r w:rsidR="00D411BC" w:rsidRPr="00581257">
        <w:rPr>
          <w:rFonts w:ascii="Arial" w:eastAsia="Times New Roman" w:hAnsi="Arial" w:cs="Arial"/>
        </w:rPr>
        <w:t xml:space="preserve"> </w:t>
      </w:r>
      <w:r w:rsidR="00C966BF">
        <w:rPr>
          <w:rFonts w:ascii="Arial" w:eastAsia="Times New Roman" w:hAnsi="Arial" w:cs="Arial"/>
        </w:rPr>
        <w:t>management</w:t>
      </w:r>
      <w:r>
        <w:rPr>
          <w:rFonts w:ascii="Arial" w:eastAsia="Times New Roman" w:hAnsi="Arial" w:cs="Arial"/>
        </w:rPr>
        <w:t xml:space="preserve">. </w:t>
      </w:r>
      <w:r w:rsidR="00FB570C">
        <w:rPr>
          <w:rFonts w:ascii="Arial" w:eastAsia="Times New Roman" w:hAnsi="Arial" w:cs="Arial"/>
        </w:rPr>
        <w:t xml:space="preserve">These are </w:t>
      </w:r>
      <w:proofErr w:type="spellStart"/>
      <w:r w:rsidR="00FB570C">
        <w:rPr>
          <w:rFonts w:ascii="Arial" w:eastAsia="Times New Roman" w:hAnsi="Arial" w:cs="Arial"/>
        </w:rPr>
        <w:t>particuarly</w:t>
      </w:r>
      <w:proofErr w:type="spellEnd"/>
      <w:r w:rsidR="00FB570C">
        <w:rPr>
          <w:rFonts w:ascii="Arial" w:eastAsia="Times New Roman" w:hAnsi="Arial" w:cs="Arial"/>
        </w:rPr>
        <w:t xml:space="preserve"> suitable since infected patients </w:t>
      </w:r>
      <w:r>
        <w:rPr>
          <w:rFonts w:ascii="Arial" w:eastAsia="Times New Roman" w:hAnsi="Arial" w:cs="Arial"/>
        </w:rPr>
        <w:t xml:space="preserve">(unlike many serious conditions--hypertension, cystic fibrosis, asthma, </w:t>
      </w:r>
      <w:proofErr w:type="gramStart"/>
      <w:r>
        <w:rPr>
          <w:rFonts w:ascii="Arial" w:eastAsia="Times New Roman" w:hAnsi="Arial" w:cs="Arial"/>
        </w:rPr>
        <w:t>cancer )</w:t>
      </w:r>
      <w:proofErr w:type="gramEnd"/>
      <w:r>
        <w:rPr>
          <w:rFonts w:ascii="Arial" w:eastAsia="Times New Roman" w:hAnsi="Arial" w:cs="Arial"/>
        </w:rPr>
        <w:t xml:space="preserve"> </w:t>
      </w:r>
      <w:r w:rsidR="00FB570C">
        <w:rPr>
          <w:rFonts w:ascii="Arial" w:eastAsia="Times New Roman" w:hAnsi="Arial" w:cs="Arial"/>
        </w:rPr>
        <w:t xml:space="preserve">pose serious threats to those </w:t>
      </w:r>
      <w:r w:rsidR="00FB570C" w:rsidRPr="000762C3">
        <w:rPr>
          <w:rFonts w:ascii="Arial" w:eastAsia="Times New Roman" w:hAnsi="Arial" w:cs="Arial"/>
          <w:b/>
          <w:bCs/>
        </w:rPr>
        <w:t>around them</w:t>
      </w:r>
      <w:r w:rsidR="00FB570C">
        <w:rPr>
          <w:rFonts w:ascii="Arial" w:eastAsia="Times New Roman" w:hAnsi="Arial" w:cs="Arial"/>
        </w:rPr>
        <w:t xml:space="preserve"> and humanity or more often </w:t>
      </w:r>
      <w:r w:rsidR="00FB570C" w:rsidRPr="00FB570C">
        <w:rPr>
          <w:rFonts w:ascii="Arial" w:eastAsia="Times New Roman" w:hAnsi="Arial" w:cs="Arial"/>
          <w:b/>
          <w:bCs/>
          <w:i/>
          <w:iCs/>
        </w:rPr>
        <w:t>in</w:t>
      </w:r>
      <w:r w:rsidR="00FB570C">
        <w:rPr>
          <w:rFonts w:ascii="Arial" w:eastAsia="Times New Roman" w:hAnsi="Arial" w:cs="Arial"/>
        </w:rPr>
        <w:t>humanity is put to the test. Those elements shown in the Figure above interact and intersect in diverse ways providing students an opportunity to have a richer and nuanced view of medicine.</w:t>
      </w:r>
    </w:p>
    <w:p w14:paraId="2E5EF332" w14:textId="77777777" w:rsidR="004D41DD" w:rsidRPr="00581257" w:rsidRDefault="004D41DD" w:rsidP="004D41DD">
      <w:pPr>
        <w:rPr>
          <w:rFonts w:ascii="Arial" w:eastAsia="Times New Roman" w:hAnsi="Arial" w:cs="Arial"/>
        </w:rPr>
      </w:pPr>
    </w:p>
    <w:p w14:paraId="130C5E38" w14:textId="11D77FBE" w:rsidR="00E95633" w:rsidRDefault="000762C3" w:rsidP="000472A1">
      <w:pPr>
        <w:rPr>
          <w:rFonts w:ascii="Arial" w:eastAsia="Times New Roman" w:hAnsi="Arial" w:cs="Arial"/>
        </w:rPr>
      </w:pPr>
      <w:r w:rsidRPr="000762C3">
        <w:rPr>
          <w:rFonts w:ascii="Arial" w:eastAsia="Times New Roman" w:hAnsi="Arial" w:cs="Arial"/>
        </w:rPr>
        <w:t xml:space="preserve">You will be given short excerpts that describe situations that occurred in the past. </w:t>
      </w:r>
      <w:r w:rsidR="00E95633">
        <w:rPr>
          <w:rFonts w:ascii="Arial" w:eastAsia="Times New Roman" w:hAnsi="Arial" w:cs="Arial"/>
        </w:rPr>
        <w:t xml:space="preserve">Jawaharlal Nehru often spoke about the burden of the past that weighs heavily upon us. </w:t>
      </w:r>
      <w:r w:rsidR="00511B13">
        <w:rPr>
          <w:rFonts w:ascii="Arial" w:eastAsia="Times New Roman" w:hAnsi="Arial" w:cs="Arial"/>
        </w:rPr>
        <w:t>The</w:t>
      </w:r>
      <w:r w:rsidR="00D37257">
        <w:rPr>
          <w:rFonts w:ascii="Arial" w:eastAsia="Times New Roman" w:hAnsi="Arial" w:cs="Arial"/>
        </w:rPr>
        <w:t xml:space="preserve"> </w:t>
      </w:r>
      <w:r w:rsidR="00E95633">
        <w:rPr>
          <w:rFonts w:ascii="Arial" w:eastAsia="Times New Roman" w:hAnsi="Arial" w:cs="Arial"/>
        </w:rPr>
        <w:t xml:space="preserve">burden of the present is </w:t>
      </w:r>
      <w:r w:rsidR="00420E2C" w:rsidRPr="00420E2C">
        <w:rPr>
          <w:rFonts w:ascii="Arial" w:eastAsia="Times New Roman" w:hAnsi="Arial" w:cs="Arial"/>
          <w:b/>
          <w:bCs/>
        </w:rPr>
        <w:t xml:space="preserve">far </w:t>
      </w:r>
      <w:proofErr w:type="gramStart"/>
      <w:r w:rsidR="00511B13" w:rsidRPr="00420E2C">
        <w:rPr>
          <w:rFonts w:ascii="Arial" w:eastAsia="Times New Roman" w:hAnsi="Arial" w:cs="Arial"/>
          <w:b/>
          <w:bCs/>
        </w:rPr>
        <w:t>worse</w:t>
      </w:r>
      <w:r w:rsidR="00511B13">
        <w:rPr>
          <w:rFonts w:ascii="Arial" w:eastAsia="Times New Roman" w:hAnsi="Arial" w:cs="Arial"/>
        </w:rPr>
        <w:t xml:space="preserve"> </w:t>
      </w:r>
      <w:r w:rsidR="00E95633">
        <w:rPr>
          <w:rFonts w:ascii="Arial" w:eastAsia="Times New Roman" w:hAnsi="Arial" w:cs="Arial"/>
        </w:rPr>
        <w:t xml:space="preserve"> </w:t>
      </w:r>
      <w:r w:rsidR="00511B13">
        <w:rPr>
          <w:rFonts w:ascii="Arial" w:eastAsia="Times New Roman" w:hAnsi="Arial" w:cs="Arial"/>
        </w:rPr>
        <w:t>as</w:t>
      </w:r>
      <w:proofErr w:type="gramEnd"/>
      <w:r w:rsidR="00420E2C">
        <w:rPr>
          <w:rFonts w:ascii="Arial" w:eastAsia="Times New Roman" w:hAnsi="Arial" w:cs="Arial"/>
        </w:rPr>
        <w:t xml:space="preserve"> it gives us a false sense of our own achievements as</w:t>
      </w:r>
      <w:r w:rsidR="00511B13">
        <w:rPr>
          <w:rFonts w:ascii="Arial" w:eastAsia="Times New Roman" w:hAnsi="Arial" w:cs="Arial"/>
        </w:rPr>
        <w:t xml:space="preserve"> we sanctimoniously </w:t>
      </w:r>
      <w:r w:rsidR="00E95633">
        <w:rPr>
          <w:rFonts w:ascii="Arial" w:eastAsia="Times New Roman" w:hAnsi="Arial" w:cs="Arial"/>
        </w:rPr>
        <w:t xml:space="preserve"> judge the events and individuals of the past with our present gaze and find them wanting. </w:t>
      </w:r>
      <w:r w:rsidR="00511B13">
        <w:rPr>
          <w:rFonts w:ascii="Arial" w:eastAsia="Times New Roman" w:hAnsi="Arial" w:cs="Arial"/>
        </w:rPr>
        <w:t>R</w:t>
      </w:r>
      <w:r w:rsidR="00E95633">
        <w:rPr>
          <w:rFonts w:ascii="Arial" w:eastAsia="Times New Roman" w:hAnsi="Arial" w:cs="Arial"/>
        </w:rPr>
        <w:t xml:space="preserve">ewriting history </w:t>
      </w:r>
      <w:r w:rsidR="00FC0D0D">
        <w:rPr>
          <w:rFonts w:ascii="Arial" w:eastAsia="Times New Roman" w:hAnsi="Arial" w:cs="Arial"/>
        </w:rPr>
        <w:t xml:space="preserve">in that fashion </w:t>
      </w:r>
      <w:r w:rsidR="00511B13">
        <w:rPr>
          <w:rFonts w:ascii="Arial" w:eastAsia="Times New Roman" w:hAnsi="Arial" w:cs="Arial"/>
        </w:rPr>
        <w:t>though</w:t>
      </w:r>
      <w:r w:rsidR="00E95633">
        <w:rPr>
          <w:rFonts w:ascii="Arial" w:eastAsia="Times New Roman" w:hAnsi="Arial" w:cs="Arial"/>
        </w:rPr>
        <w:t xml:space="preserve"> </w:t>
      </w:r>
      <w:r w:rsidR="00FC0D0D">
        <w:rPr>
          <w:rFonts w:ascii="Arial" w:eastAsia="Times New Roman" w:hAnsi="Arial" w:cs="Arial"/>
        </w:rPr>
        <w:t xml:space="preserve">reprehensible </w:t>
      </w:r>
      <w:r w:rsidR="00511B13">
        <w:rPr>
          <w:rFonts w:ascii="Arial" w:eastAsia="Times New Roman" w:hAnsi="Arial" w:cs="Arial"/>
        </w:rPr>
        <w:t>is fashionable</w:t>
      </w:r>
      <w:r w:rsidR="00D37257">
        <w:rPr>
          <w:rFonts w:ascii="Arial" w:eastAsia="Times New Roman" w:hAnsi="Arial" w:cs="Arial"/>
        </w:rPr>
        <w:t>.</w:t>
      </w:r>
      <w:r w:rsidR="007750E4">
        <w:rPr>
          <w:rFonts w:ascii="Arial" w:eastAsia="Times New Roman" w:hAnsi="Arial" w:cs="Arial"/>
        </w:rPr>
        <w:t xml:space="preserve"> James Sweet, President of t</w:t>
      </w:r>
      <w:r w:rsidR="00BC7823">
        <w:rPr>
          <w:rFonts w:ascii="Arial" w:eastAsia="Times New Roman" w:hAnsi="Arial" w:cs="Arial"/>
        </w:rPr>
        <w:t>h</w:t>
      </w:r>
      <w:r w:rsidR="007750E4">
        <w:rPr>
          <w:rFonts w:ascii="Arial" w:eastAsia="Times New Roman" w:hAnsi="Arial" w:cs="Arial"/>
        </w:rPr>
        <w:t>e American Historical Association recently emphasized that</w:t>
      </w:r>
      <w:r w:rsidR="007750E4" w:rsidRPr="007750E4">
        <w:rPr>
          <w:rFonts w:ascii="-apple-system-font" w:hAnsi="-apple-system-font"/>
          <w:sz w:val="22"/>
          <w:szCs w:val="22"/>
        </w:rPr>
        <w:t xml:space="preserve"> </w:t>
      </w:r>
      <w:r w:rsidR="007750E4">
        <w:rPr>
          <w:rFonts w:ascii="-apple-system-font" w:hAnsi="-apple-system-font"/>
          <w:sz w:val="22"/>
          <w:szCs w:val="22"/>
        </w:rPr>
        <w:t>"</w:t>
      </w:r>
      <w:r w:rsidR="007750E4" w:rsidRPr="00420E2C">
        <w:rPr>
          <w:rFonts w:ascii="Arial" w:hAnsi="Arial" w:cs="Arial"/>
          <w:i/>
          <w:iCs/>
        </w:rPr>
        <w:t>doing history with integrity requires us to interpret elements of the past not through the optics of the present but within the worlds of our historical actors. Historical questions often emanate out of present concerns, but the past interrupts, challenges, and contradicts the present in unpredictable ways</w:t>
      </w:r>
      <w:r w:rsidR="007750E4">
        <w:rPr>
          <w:rFonts w:ascii="Arial" w:hAnsi="Arial" w:cs="Arial"/>
        </w:rPr>
        <w:t>"</w:t>
      </w:r>
      <w:r w:rsidR="007750E4" w:rsidRPr="007750E4">
        <w:rPr>
          <w:rFonts w:ascii="Arial" w:hAnsi="Arial" w:cs="Arial"/>
        </w:rPr>
        <w:t>.</w:t>
      </w:r>
      <w:r w:rsidR="00E95633">
        <w:rPr>
          <w:rFonts w:ascii="Arial" w:eastAsia="Times New Roman" w:hAnsi="Arial" w:cs="Arial"/>
        </w:rPr>
        <w:t xml:space="preserve"> </w:t>
      </w:r>
    </w:p>
    <w:p w14:paraId="7C11F3C8" w14:textId="175AD790" w:rsidR="00610DFB" w:rsidRPr="00581257" w:rsidRDefault="00E95633" w:rsidP="000472A1">
      <w:pPr>
        <w:rPr>
          <w:rFonts w:ascii="Arial" w:eastAsia="Times New Roman" w:hAnsi="Arial" w:cs="Arial"/>
          <w:b/>
        </w:rPr>
      </w:pPr>
      <w:r>
        <w:rPr>
          <w:rFonts w:ascii="Arial" w:eastAsia="Times New Roman" w:hAnsi="Arial" w:cs="Arial"/>
        </w:rPr>
        <w:t xml:space="preserve"> </w:t>
      </w:r>
    </w:p>
    <w:p w14:paraId="12E95301" w14:textId="6721E635" w:rsidR="007750E4" w:rsidRDefault="007750E4" w:rsidP="0083715B">
      <w:pPr>
        <w:rPr>
          <w:rFonts w:ascii="Arial" w:eastAsia="Times New Roman" w:hAnsi="Arial" w:cs="Arial"/>
        </w:rPr>
      </w:pPr>
      <w:r>
        <w:rPr>
          <w:rFonts w:ascii="Arial" w:eastAsia="Times New Roman" w:hAnsi="Arial" w:cs="Arial"/>
        </w:rPr>
        <w:t>Th</w:t>
      </w:r>
      <w:r w:rsidR="00F51D9C">
        <w:rPr>
          <w:rFonts w:ascii="Arial" w:eastAsia="Times New Roman" w:hAnsi="Arial" w:cs="Arial"/>
        </w:rPr>
        <w:t>e</w:t>
      </w:r>
      <w:r>
        <w:rPr>
          <w:rFonts w:ascii="Arial" w:eastAsia="Times New Roman" w:hAnsi="Arial" w:cs="Arial"/>
        </w:rPr>
        <w:t xml:space="preserve">se </w:t>
      </w:r>
      <w:r w:rsidR="000762C3">
        <w:rPr>
          <w:rFonts w:ascii="Arial" w:eastAsia="Times New Roman" w:hAnsi="Arial" w:cs="Arial"/>
        </w:rPr>
        <w:t xml:space="preserve">situations </w:t>
      </w:r>
      <w:r>
        <w:rPr>
          <w:rFonts w:ascii="Arial" w:eastAsia="Times New Roman" w:hAnsi="Arial" w:cs="Arial"/>
        </w:rPr>
        <w:t>will serve as triggers for raising issues</w:t>
      </w:r>
      <w:r w:rsidR="00F51D9C">
        <w:rPr>
          <w:rFonts w:ascii="Arial" w:eastAsia="Times New Roman" w:hAnsi="Arial" w:cs="Arial"/>
        </w:rPr>
        <w:t xml:space="preserve"> and</w:t>
      </w:r>
      <w:r>
        <w:rPr>
          <w:rFonts w:ascii="Arial" w:eastAsia="Times New Roman" w:hAnsi="Arial" w:cs="Arial"/>
        </w:rPr>
        <w:t xml:space="preserve"> framing th</w:t>
      </w:r>
      <w:r w:rsidR="00F51D9C">
        <w:rPr>
          <w:rFonts w:ascii="Arial" w:eastAsia="Times New Roman" w:hAnsi="Arial" w:cs="Arial"/>
        </w:rPr>
        <w:t>em</w:t>
      </w:r>
      <w:r>
        <w:rPr>
          <w:rFonts w:ascii="Arial" w:eastAsia="Times New Roman" w:hAnsi="Arial" w:cs="Arial"/>
        </w:rPr>
        <w:t xml:space="preserve"> as learning tasks </w:t>
      </w:r>
      <w:r w:rsidR="00F51D9C">
        <w:rPr>
          <w:rFonts w:ascii="Arial" w:eastAsia="Times New Roman" w:hAnsi="Arial" w:cs="Arial"/>
        </w:rPr>
        <w:t>to</w:t>
      </w:r>
      <w:r>
        <w:rPr>
          <w:rFonts w:ascii="Arial" w:eastAsia="Times New Roman" w:hAnsi="Arial" w:cs="Arial"/>
        </w:rPr>
        <w:t xml:space="preserve"> gu</w:t>
      </w:r>
      <w:r w:rsidR="00F51D9C">
        <w:rPr>
          <w:rFonts w:ascii="Arial" w:eastAsia="Times New Roman" w:hAnsi="Arial" w:cs="Arial"/>
        </w:rPr>
        <w:t>i</w:t>
      </w:r>
      <w:r>
        <w:rPr>
          <w:rFonts w:ascii="Arial" w:eastAsia="Times New Roman" w:hAnsi="Arial" w:cs="Arial"/>
        </w:rPr>
        <w:t xml:space="preserve">de further exploration. The information gathered will be discussed in subsequent classes. </w:t>
      </w:r>
      <w:proofErr w:type="gramStart"/>
      <w:r>
        <w:rPr>
          <w:rFonts w:ascii="Arial" w:eastAsia="Times New Roman" w:hAnsi="Arial" w:cs="Arial"/>
        </w:rPr>
        <w:t>Generally</w:t>
      </w:r>
      <w:proofErr w:type="gramEnd"/>
      <w:r>
        <w:rPr>
          <w:rFonts w:ascii="Arial" w:eastAsia="Times New Roman" w:hAnsi="Arial" w:cs="Arial"/>
        </w:rPr>
        <w:t xml:space="preserve"> a 3 week cycle will be followed with the prompt being given in the</w:t>
      </w:r>
      <w:r w:rsidR="00F51D9C">
        <w:rPr>
          <w:rFonts w:ascii="Arial" w:eastAsia="Times New Roman" w:hAnsi="Arial" w:cs="Arial"/>
        </w:rPr>
        <w:t xml:space="preserve"> </w:t>
      </w:r>
      <w:r>
        <w:rPr>
          <w:rFonts w:ascii="Arial" w:eastAsia="Times New Roman" w:hAnsi="Arial" w:cs="Arial"/>
        </w:rPr>
        <w:t>first week, an interim week for exploration and a third for discussions.</w:t>
      </w:r>
    </w:p>
    <w:p w14:paraId="54CC287B" w14:textId="77777777" w:rsidR="007750E4" w:rsidRDefault="007750E4" w:rsidP="0083715B">
      <w:pPr>
        <w:rPr>
          <w:rFonts w:ascii="Arial" w:eastAsia="Times New Roman" w:hAnsi="Arial" w:cs="Arial"/>
        </w:rPr>
      </w:pPr>
    </w:p>
    <w:p w14:paraId="220ED584" w14:textId="444CE3CE" w:rsidR="0083715B" w:rsidRPr="00F51D9C" w:rsidRDefault="0083715B" w:rsidP="0083715B">
      <w:pPr>
        <w:rPr>
          <w:rFonts w:ascii="Arial" w:eastAsia="Times New Roman" w:hAnsi="Arial" w:cs="Arial"/>
          <w:color w:val="000000"/>
        </w:rPr>
      </w:pPr>
      <w:r w:rsidRPr="00F51D9C">
        <w:rPr>
          <w:rFonts w:ascii="Arial" w:eastAsia="Times New Roman" w:hAnsi="Arial" w:cs="Arial"/>
          <w:color w:val="000000"/>
        </w:rPr>
        <w:t>Several problems will be discussed during this term.</w:t>
      </w:r>
    </w:p>
    <w:p w14:paraId="0D584C89" w14:textId="27D12B5C" w:rsidR="00D37257" w:rsidRPr="00F51D9C" w:rsidRDefault="00D37257" w:rsidP="0083715B">
      <w:pPr>
        <w:rPr>
          <w:rFonts w:ascii="Arial" w:eastAsia="Times New Roman" w:hAnsi="Arial" w:cs="Arial"/>
          <w:color w:val="000000"/>
        </w:rPr>
      </w:pPr>
      <w:r w:rsidRPr="00F51D9C">
        <w:rPr>
          <w:rFonts w:ascii="Arial" w:eastAsia="Times New Roman" w:hAnsi="Arial" w:cs="Arial"/>
          <w:color w:val="000000"/>
        </w:rPr>
        <w:t>This component will be assessed by an individual Synoptic Report (25 marks)—det</w:t>
      </w:r>
      <w:r w:rsidR="00352B53" w:rsidRPr="00F51D9C">
        <w:rPr>
          <w:rFonts w:ascii="Arial" w:eastAsia="Times New Roman" w:hAnsi="Arial" w:cs="Arial"/>
          <w:color w:val="000000"/>
        </w:rPr>
        <w:t>ails</w:t>
      </w:r>
      <w:r w:rsidRPr="00F51D9C">
        <w:rPr>
          <w:rFonts w:ascii="Arial" w:eastAsia="Times New Roman" w:hAnsi="Arial" w:cs="Arial"/>
          <w:color w:val="000000"/>
        </w:rPr>
        <w:t xml:space="preserve"> provided later</w:t>
      </w:r>
    </w:p>
    <w:p w14:paraId="44D5BB95" w14:textId="568A0C8F" w:rsidR="0083715B" w:rsidRDefault="0083715B" w:rsidP="000472A1">
      <w:pPr>
        <w:rPr>
          <w:rFonts w:ascii="Arial" w:eastAsia="Times New Roman" w:hAnsi="Arial" w:cs="Arial"/>
        </w:rPr>
      </w:pPr>
    </w:p>
    <w:p w14:paraId="4986BC56" w14:textId="170FD0B1" w:rsidR="00F41E31" w:rsidRPr="00581257" w:rsidRDefault="00D37257" w:rsidP="000472A1">
      <w:pPr>
        <w:rPr>
          <w:rFonts w:ascii="Arial" w:eastAsia="Times New Roman" w:hAnsi="Arial" w:cs="Arial"/>
          <w:b/>
        </w:rPr>
      </w:pPr>
      <w:r>
        <w:rPr>
          <w:rFonts w:ascii="Arial" w:eastAsia="Times New Roman" w:hAnsi="Arial" w:cs="Arial"/>
        </w:rPr>
        <w:t xml:space="preserve">In addition each of you will complete 3 GROUP TASKS (75 marks) by forming self-selected groups of 3-4.  </w:t>
      </w:r>
    </w:p>
    <w:p w14:paraId="469413E3" w14:textId="77777777" w:rsidR="00C81122" w:rsidRPr="00581257" w:rsidRDefault="00C81122" w:rsidP="00284816">
      <w:pPr>
        <w:rPr>
          <w:rFonts w:ascii="Arial" w:hAnsi="Arial" w:cs="Arial"/>
        </w:rPr>
      </w:pPr>
    </w:p>
    <w:p w14:paraId="688FAD99" w14:textId="77777777" w:rsidR="003C1ED7" w:rsidRDefault="00F7223C" w:rsidP="003C1ED7">
      <w:pPr>
        <w:pStyle w:val="Heading2"/>
      </w:pPr>
      <w:r w:rsidRPr="00581257">
        <w:t xml:space="preserve">PATIENT ENCOUNTERS </w:t>
      </w:r>
      <w:r w:rsidR="00D419F3" w:rsidRPr="00581257">
        <w:t>*</w:t>
      </w:r>
      <w:r w:rsidRPr="00581257">
        <w:t>(</w:t>
      </w:r>
      <w:r w:rsidR="001E3E3A" w:rsidRPr="00581257">
        <w:t>25</w:t>
      </w:r>
      <w:r w:rsidRPr="00581257">
        <w:t xml:space="preserve"> MARKS)</w:t>
      </w:r>
      <w:r w:rsidR="00B73A47" w:rsidRPr="00581257">
        <w:t>:</w:t>
      </w:r>
    </w:p>
    <w:p w14:paraId="2E86E3BB" w14:textId="0E16CA05" w:rsidR="001E3E3A" w:rsidRPr="00581257" w:rsidRDefault="00EA117E" w:rsidP="00284816">
      <w:pPr>
        <w:rPr>
          <w:rFonts w:ascii="Arial" w:hAnsi="Arial" w:cs="Arial"/>
        </w:rPr>
      </w:pPr>
      <w:r w:rsidRPr="00581257">
        <w:rPr>
          <w:rFonts w:ascii="Arial" w:hAnsi="Arial" w:cs="Arial"/>
        </w:rPr>
        <w:t>You</w:t>
      </w:r>
      <w:r w:rsidR="001E3E3A" w:rsidRPr="00581257">
        <w:rPr>
          <w:rFonts w:ascii="Arial" w:hAnsi="Arial" w:cs="Arial"/>
        </w:rPr>
        <w:t xml:space="preserve"> </w:t>
      </w:r>
      <w:r w:rsidR="00AC38ED" w:rsidRPr="00581257">
        <w:rPr>
          <w:rFonts w:ascii="Arial" w:hAnsi="Arial" w:cs="Arial"/>
        </w:rPr>
        <w:t xml:space="preserve">will adopt the persona of a patient with a chronic illness. </w:t>
      </w:r>
      <w:r w:rsidR="001E3E3A" w:rsidRPr="00581257">
        <w:rPr>
          <w:rFonts w:ascii="Arial" w:hAnsi="Arial" w:cs="Arial"/>
        </w:rPr>
        <w:t xml:space="preserve">Such patients </w:t>
      </w:r>
      <w:r w:rsidR="00B73A47" w:rsidRPr="00581257">
        <w:rPr>
          <w:rFonts w:ascii="Arial" w:hAnsi="Arial" w:cs="Arial"/>
        </w:rPr>
        <w:t xml:space="preserve">face multiple problems that lead them to interact with a wide range of individuals with expertise in diverse domains. These interactions provide fertile field for exploration. </w:t>
      </w:r>
      <w:r w:rsidR="00AC38ED" w:rsidRPr="00581257">
        <w:rPr>
          <w:rFonts w:ascii="Arial" w:hAnsi="Arial" w:cs="Arial"/>
        </w:rPr>
        <w:t xml:space="preserve">You can opt to be a patient with ailment </w:t>
      </w:r>
      <w:r w:rsidR="00632134">
        <w:rPr>
          <w:rFonts w:ascii="Arial" w:hAnsi="Arial" w:cs="Arial"/>
        </w:rPr>
        <w:t>such as</w:t>
      </w:r>
      <w:r w:rsidR="00AC38ED" w:rsidRPr="00581257">
        <w:rPr>
          <w:rFonts w:ascii="Arial" w:hAnsi="Arial" w:cs="Arial"/>
        </w:rPr>
        <w:t xml:space="preserve"> </w:t>
      </w:r>
      <w:r w:rsidR="00F7223C" w:rsidRPr="00581257">
        <w:rPr>
          <w:rFonts w:ascii="Arial" w:hAnsi="Arial" w:cs="Arial"/>
        </w:rPr>
        <w:t>rheumatoid arthritis, diabetes, hypertension, cystic fibrosis</w:t>
      </w:r>
      <w:r w:rsidR="001101A0" w:rsidRPr="00581257">
        <w:rPr>
          <w:rFonts w:ascii="Arial" w:hAnsi="Arial" w:cs="Arial"/>
        </w:rPr>
        <w:t xml:space="preserve">, Parkinsonism, IBD, </w:t>
      </w:r>
      <w:r w:rsidR="00632134">
        <w:rPr>
          <w:rFonts w:ascii="Arial" w:hAnsi="Arial" w:cs="Arial"/>
        </w:rPr>
        <w:t>psoriasis, epilepsy</w:t>
      </w:r>
      <w:r w:rsidR="00F7223C" w:rsidRPr="00581257">
        <w:rPr>
          <w:rFonts w:ascii="Arial" w:hAnsi="Arial" w:cs="Arial"/>
        </w:rPr>
        <w:t>)</w:t>
      </w:r>
      <w:r w:rsidR="007B2701" w:rsidRPr="00581257">
        <w:rPr>
          <w:rFonts w:ascii="Arial" w:hAnsi="Arial" w:cs="Arial"/>
        </w:rPr>
        <w:t>.</w:t>
      </w:r>
      <w:r w:rsidR="005B0C3B" w:rsidRPr="00581257">
        <w:rPr>
          <w:rFonts w:ascii="Arial" w:hAnsi="Arial" w:cs="Arial"/>
          <w:b/>
          <w:bCs/>
        </w:rPr>
        <w:t xml:space="preserve"> </w:t>
      </w:r>
      <w:r w:rsidR="00F7223C" w:rsidRPr="00581257">
        <w:rPr>
          <w:rFonts w:ascii="Arial" w:hAnsi="Arial" w:cs="Arial"/>
        </w:rPr>
        <w:t xml:space="preserve">You will describe your </w:t>
      </w:r>
      <w:r w:rsidR="001E3E3A" w:rsidRPr="00581257">
        <w:rPr>
          <w:rFonts w:ascii="Arial" w:hAnsi="Arial" w:cs="Arial"/>
        </w:rPr>
        <w:t xml:space="preserve">journey through the health-care system in any country in the world. </w:t>
      </w:r>
    </w:p>
    <w:p w14:paraId="3A79E304" w14:textId="6D4AF80C" w:rsidR="001848DF" w:rsidRPr="00581257" w:rsidRDefault="001848DF" w:rsidP="00284816">
      <w:pPr>
        <w:rPr>
          <w:rFonts w:ascii="Arial" w:hAnsi="Arial" w:cs="Arial"/>
        </w:rPr>
      </w:pPr>
      <w:r w:rsidRPr="00581257">
        <w:rPr>
          <w:rFonts w:ascii="Arial" w:hAnsi="Arial" w:cs="Arial"/>
        </w:rPr>
        <w:t xml:space="preserve">There will be two parts to this exercise—(a) A description of the encounter—this can take multiple formats-a conversation, a narrative, a series of letters, a diary, an audio-recording and (b) a clear succinct description of the clinical condition itself, explaining the signs and </w:t>
      </w:r>
      <w:proofErr w:type="gramStart"/>
      <w:r w:rsidRPr="00581257">
        <w:rPr>
          <w:rFonts w:ascii="Arial" w:hAnsi="Arial" w:cs="Arial"/>
        </w:rPr>
        <w:t>symptom</w:t>
      </w:r>
      <w:r w:rsidR="001E3E3A" w:rsidRPr="00581257">
        <w:rPr>
          <w:rFonts w:ascii="Arial" w:hAnsi="Arial" w:cs="Arial"/>
        </w:rPr>
        <w:t xml:space="preserve"> </w:t>
      </w:r>
      <w:r w:rsidRPr="00581257">
        <w:rPr>
          <w:rFonts w:ascii="Arial" w:hAnsi="Arial" w:cs="Arial"/>
        </w:rPr>
        <w:t xml:space="preserve"> </w:t>
      </w:r>
      <w:r w:rsidR="001E3E3A" w:rsidRPr="00581257">
        <w:rPr>
          <w:rFonts w:ascii="Arial" w:hAnsi="Arial" w:cs="Arial"/>
        </w:rPr>
        <w:t>as</w:t>
      </w:r>
      <w:proofErr w:type="gramEnd"/>
      <w:r w:rsidR="001E3E3A" w:rsidRPr="00581257">
        <w:rPr>
          <w:rFonts w:ascii="Arial" w:hAnsi="Arial" w:cs="Arial"/>
        </w:rPr>
        <w:t xml:space="preserve"> </w:t>
      </w:r>
      <w:r w:rsidRPr="00581257">
        <w:rPr>
          <w:rFonts w:ascii="Arial" w:hAnsi="Arial" w:cs="Arial"/>
        </w:rPr>
        <w:t xml:space="preserve">experienced by the </w:t>
      </w:r>
      <w:r w:rsidR="002C534E" w:rsidRPr="00581257">
        <w:rPr>
          <w:rFonts w:ascii="Arial" w:hAnsi="Arial" w:cs="Arial"/>
        </w:rPr>
        <w:t>patient (yourself).</w:t>
      </w:r>
    </w:p>
    <w:p w14:paraId="71E26834" w14:textId="78296529" w:rsidR="00EA117E" w:rsidRPr="00581257" w:rsidRDefault="00EA117E" w:rsidP="00B73A47">
      <w:pPr>
        <w:ind w:left="720"/>
        <w:rPr>
          <w:rFonts w:ascii="Arial" w:hAnsi="Arial" w:cs="Arial"/>
        </w:rPr>
      </w:pPr>
    </w:p>
    <w:p w14:paraId="122F3D35" w14:textId="77777777" w:rsidR="003C1ED7" w:rsidRDefault="004B092F" w:rsidP="003C1ED7">
      <w:pPr>
        <w:pStyle w:val="Heading2"/>
      </w:pPr>
      <w:r w:rsidRPr="00581257">
        <w:t xml:space="preserve">INVISIBLE MAJORITY PROJECT </w:t>
      </w:r>
      <w:r w:rsidR="00D419F3" w:rsidRPr="00581257">
        <w:t>*</w:t>
      </w:r>
      <w:r w:rsidR="00C824F3" w:rsidRPr="00581257">
        <w:t>(25 marks):</w:t>
      </w:r>
    </w:p>
    <w:p w14:paraId="198F914A" w14:textId="394BD06E" w:rsidR="00C824F3" w:rsidRPr="00581257" w:rsidRDefault="003C1ED7" w:rsidP="005B0C3B">
      <w:pPr>
        <w:rPr>
          <w:rFonts w:ascii="Arial" w:hAnsi="Arial" w:cs="Arial"/>
        </w:rPr>
      </w:pPr>
      <w:r w:rsidRPr="003C1ED7">
        <w:rPr>
          <w:rFonts w:ascii="Arial" w:hAnsi="Arial" w:cs="Arial"/>
        </w:rPr>
        <w:t>T</w:t>
      </w:r>
      <w:r w:rsidR="00C824F3" w:rsidRPr="00581257">
        <w:rPr>
          <w:rFonts w:ascii="Arial" w:hAnsi="Arial" w:cs="Arial"/>
        </w:rPr>
        <w:t xml:space="preserve">he health of patients in any society is significantly affected by </w:t>
      </w:r>
      <w:r w:rsidR="004B092F" w:rsidRPr="00581257">
        <w:rPr>
          <w:rFonts w:ascii="Arial" w:hAnsi="Arial" w:cs="Arial"/>
        </w:rPr>
        <w:t xml:space="preserve">many </w:t>
      </w:r>
      <w:r w:rsidR="00C824F3" w:rsidRPr="00581257">
        <w:rPr>
          <w:rFonts w:ascii="Arial" w:hAnsi="Arial" w:cs="Arial"/>
        </w:rPr>
        <w:t xml:space="preserve">individuals who are “invisible” and not </w:t>
      </w:r>
      <w:r w:rsidR="00D51B82" w:rsidRPr="00581257">
        <w:rPr>
          <w:rFonts w:ascii="Arial" w:hAnsi="Arial" w:cs="Arial"/>
        </w:rPr>
        <w:t xml:space="preserve">hailed as heroes or frontline </w:t>
      </w:r>
      <w:r w:rsidR="00A24F11" w:rsidRPr="00581257">
        <w:rPr>
          <w:rFonts w:ascii="Arial" w:hAnsi="Arial" w:cs="Arial"/>
        </w:rPr>
        <w:t>workers;</w:t>
      </w:r>
      <w:r w:rsidR="00D51B82" w:rsidRPr="00581257">
        <w:rPr>
          <w:rFonts w:ascii="Arial" w:hAnsi="Arial" w:cs="Arial"/>
        </w:rPr>
        <w:t xml:space="preserve"> y</w:t>
      </w:r>
      <w:r w:rsidR="00C824F3" w:rsidRPr="00581257">
        <w:rPr>
          <w:rFonts w:ascii="Arial" w:hAnsi="Arial" w:cs="Arial"/>
        </w:rPr>
        <w:t>et their cumulative contributions may be significantly larger</w:t>
      </w:r>
      <w:r w:rsidR="00D51B82" w:rsidRPr="00581257">
        <w:rPr>
          <w:rFonts w:ascii="Arial" w:hAnsi="Arial" w:cs="Arial"/>
        </w:rPr>
        <w:t xml:space="preserve">. </w:t>
      </w:r>
    </w:p>
    <w:p w14:paraId="4F29A0CE" w14:textId="77777777" w:rsidR="00ED716E" w:rsidRPr="00581257" w:rsidRDefault="00ED716E" w:rsidP="005B0C3B">
      <w:pPr>
        <w:rPr>
          <w:rFonts w:ascii="Arial" w:hAnsi="Arial" w:cs="Arial"/>
        </w:rPr>
      </w:pPr>
    </w:p>
    <w:p w14:paraId="4478949E" w14:textId="38380E7B" w:rsidR="000D12AA" w:rsidRPr="00581257" w:rsidRDefault="000D12AA" w:rsidP="005B0C3B">
      <w:pPr>
        <w:rPr>
          <w:rFonts w:ascii="Arial" w:hAnsi="Arial" w:cs="Arial"/>
        </w:rPr>
      </w:pPr>
      <w:r w:rsidRPr="00581257">
        <w:rPr>
          <w:rFonts w:ascii="Arial" w:hAnsi="Arial" w:cs="Arial"/>
        </w:rPr>
        <w:t xml:space="preserve">You can select </w:t>
      </w:r>
      <w:r w:rsidR="004B092F" w:rsidRPr="00581257">
        <w:rPr>
          <w:rFonts w:ascii="Arial" w:hAnsi="Arial" w:cs="Arial"/>
        </w:rPr>
        <w:t>ANY</w:t>
      </w:r>
      <w:r w:rsidRPr="00581257">
        <w:rPr>
          <w:rFonts w:ascii="Arial" w:hAnsi="Arial" w:cs="Arial"/>
        </w:rPr>
        <w:t xml:space="preserve"> member of society who you think fits this category</w:t>
      </w:r>
      <w:r w:rsidR="00AD329D" w:rsidRPr="00581257">
        <w:rPr>
          <w:rFonts w:ascii="Arial" w:hAnsi="Arial" w:cs="Arial"/>
        </w:rPr>
        <w:t xml:space="preserve"> </w:t>
      </w:r>
      <w:r w:rsidRPr="00581257">
        <w:rPr>
          <w:rFonts w:ascii="Arial" w:hAnsi="Arial" w:cs="Arial"/>
        </w:rPr>
        <w:t>and frame a first-person narrative that explores health care from their perspective. Some possible examples - municipal garbage collectors, lawyers, journalists, pharmacists, sales-representatives, city councillors, police officers, farmers</w:t>
      </w:r>
      <w:r w:rsidR="004B092F" w:rsidRPr="00581257">
        <w:rPr>
          <w:rFonts w:ascii="Arial" w:hAnsi="Arial" w:cs="Arial"/>
        </w:rPr>
        <w:t>, waste managers</w:t>
      </w:r>
      <w:r w:rsidR="00D51B82" w:rsidRPr="00581257">
        <w:rPr>
          <w:rFonts w:ascii="Arial" w:hAnsi="Arial" w:cs="Arial"/>
        </w:rPr>
        <w:t xml:space="preserve">, manufacturers of </w:t>
      </w:r>
      <w:r w:rsidR="00A24F11" w:rsidRPr="00581257">
        <w:rPr>
          <w:rFonts w:ascii="Arial" w:hAnsi="Arial" w:cs="Arial"/>
        </w:rPr>
        <w:t>devices,</w:t>
      </w:r>
      <w:r w:rsidR="00D51B82" w:rsidRPr="00581257">
        <w:rPr>
          <w:rFonts w:ascii="Arial" w:hAnsi="Arial" w:cs="Arial"/>
        </w:rPr>
        <w:t xml:space="preserve"> ambulance drivers</w:t>
      </w:r>
      <w:r w:rsidR="00D419F3" w:rsidRPr="00581257">
        <w:rPr>
          <w:rFonts w:ascii="Arial" w:hAnsi="Arial" w:cs="Arial"/>
        </w:rPr>
        <w:t>, lab technicians,</w:t>
      </w:r>
      <w:r w:rsidR="00D51B82" w:rsidRPr="00581257">
        <w:rPr>
          <w:rFonts w:ascii="Arial" w:hAnsi="Arial" w:cs="Arial"/>
        </w:rPr>
        <w:t xml:space="preserve"> </w:t>
      </w:r>
      <w:r w:rsidRPr="00581257">
        <w:rPr>
          <w:rFonts w:ascii="Arial" w:hAnsi="Arial" w:cs="Arial"/>
        </w:rPr>
        <w:t>etc.</w:t>
      </w:r>
      <w:r w:rsidR="00AD329D" w:rsidRPr="00581257">
        <w:rPr>
          <w:rFonts w:ascii="Arial" w:hAnsi="Arial" w:cs="Arial"/>
        </w:rPr>
        <w:t xml:space="preserve"> It is important to emphasize that the invisibility of the persons mentioned above is only in relation to health care, since several could be powerful members of society. They are different from the class commonly referred to as “subaltern”, a term coined by Antonio Gramsci.</w:t>
      </w:r>
    </w:p>
    <w:p w14:paraId="19D1B4A6" w14:textId="1D0C0BB7" w:rsidR="004A7CEE" w:rsidRPr="00581257" w:rsidRDefault="004A7CEE" w:rsidP="00F7223C">
      <w:pPr>
        <w:rPr>
          <w:rFonts w:ascii="Arial" w:hAnsi="Arial" w:cs="Arial"/>
        </w:rPr>
      </w:pPr>
    </w:p>
    <w:p w14:paraId="649D0D90" w14:textId="77777777" w:rsidR="003C1ED7" w:rsidRDefault="004A7CEE" w:rsidP="003C1ED7">
      <w:pPr>
        <w:pStyle w:val="Heading2"/>
      </w:pPr>
      <w:r w:rsidRPr="00581257">
        <w:t>OBJECT LESSONS</w:t>
      </w:r>
      <w:r w:rsidR="0057136F" w:rsidRPr="00581257">
        <w:t>: DOWNDATING</w:t>
      </w:r>
      <w:r w:rsidR="00D419F3" w:rsidRPr="00581257">
        <w:t xml:space="preserve">* </w:t>
      </w:r>
      <w:r w:rsidR="004B092F" w:rsidRPr="00581257">
        <w:t>(25 marks)</w:t>
      </w:r>
      <w:r w:rsidRPr="00581257">
        <w:t xml:space="preserve">: </w:t>
      </w:r>
    </w:p>
    <w:p w14:paraId="44CDE8FB" w14:textId="20B8FADB" w:rsidR="0057136F" w:rsidRPr="00581257" w:rsidRDefault="004A7CEE" w:rsidP="00F7223C">
      <w:pPr>
        <w:rPr>
          <w:rFonts w:ascii="Arial" w:hAnsi="Arial" w:cs="Arial"/>
        </w:rPr>
      </w:pPr>
      <w:r w:rsidRPr="00581257">
        <w:rPr>
          <w:rFonts w:ascii="Arial" w:hAnsi="Arial" w:cs="Arial"/>
        </w:rPr>
        <w:t xml:space="preserve"> </w:t>
      </w:r>
      <w:r w:rsidR="0057136F" w:rsidRPr="00581257">
        <w:rPr>
          <w:rFonts w:ascii="Arial" w:hAnsi="Arial" w:cs="Arial"/>
        </w:rPr>
        <w:t xml:space="preserve">Updating is one of the more pervasive (and to my mind, faintly annoying) words that has recently crept into our lives. There is </w:t>
      </w:r>
      <w:r w:rsidR="00C25C56" w:rsidRPr="00581257">
        <w:rPr>
          <w:rFonts w:ascii="Arial" w:hAnsi="Arial" w:cs="Arial"/>
        </w:rPr>
        <w:t xml:space="preserve">always </w:t>
      </w:r>
      <w:r w:rsidR="0057136F" w:rsidRPr="00581257">
        <w:rPr>
          <w:rFonts w:ascii="Arial" w:hAnsi="Arial" w:cs="Arial"/>
        </w:rPr>
        <w:t xml:space="preserve">a </w:t>
      </w:r>
      <w:r w:rsidR="00C25C56" w:rsidRPr="00581257">
        <w:rPr>
          <w:rFonts w:ascii="Arial" w:hAnsi="Arial" w:cs="Arial"/>
        </w:rPr>
        <w:t xml:space="preserve">fervid </w:t>
      </w:r>
      <w:r w:rsidR="0057136F" w:rsidRPr="00581257">
        <w:rPr>
          <w:rFonts w:ascii="Arial" w:hAnsi="Arial" w:cs="Arial"/>
        </w:rPr>
        <w:t xml:space="preserve">sense of urgency attached to that injunction </w:t>
      </w:r>
      <w:r w:rsidR="00C25C56" w:rsidRPr="00581257">
        <w:rPr>
          <w:rFonts w:ascii="Arial" w:hAnsi="Arial" w:cs="Arial"/>
        </w:rPr>
        <w:t>implying that failure</w:t>
      </w:r>
      <w:r w:rsidR="0057136F" w:rsidRPr="00581257">
        <w:rPr>
          <w:rFonts w:ascii="Arial" w:hAnsi="Arial" w:cs="Arial"/>
        </w:rPr>
        <w:t xml:space="preserve"> to take </w:t>
      </w:r>
      <w:r w:rsidR="00C25C56" w:rsidRPr="00581257">
        <w:rPr>
          <w:rFonts w:ascii="Arial" w:hAnsi="Arial" w:cs="Arial"/>
        </w:rPr>
        <w:t xml:space="preserve">prompt </w:t>
      </w:r>
      <w:r w:rsidR="0057136F" w:rsidRPr="00581257">
        <w:rPr>
          <w:rFonts w:ascii="Arial" w:hAnsi="Arial" w:cs="Arial"/>
        </w:rPr>
        <w:t xml:space="preserve">action </w:t>
      </w:r>
      <w:r w:rsidR="00C25C56" w:rsidRPr="00581257">
        <w:rPr>
          <w:rFonts w:ascii="Arial" w:hAnsi="Arial" w:cs="Arial"/>
        </w:rPr>
        <w:t>leaves us behind. There is an</w:t>
      </w:r>
      <w:r w:rsidR="0057136F" w:rsidRPr="00581257">
        <w:rPr>
          <w:rFonts w:ascii="Arial" w:hAnsi="Arial" w:cs="Arial"/>
        </w:rPr>
        <w:t xml:space="preserve"> underlying assumption t</w:t>
      </w:r>
      <w:r w:rsidR="00C25C56" w:rsidRPr="00581257">
        <w:rPr>
          <w:rFonts w:ascii="Arial" w:hAnsi="Arial" w:cs="Arial"/>
        </w:rPr>
        <w:t>hat</w:t>
      </w:r>
      <w:r w:rsidR="0057136F" w:rsidRPr="00581257">
        <w:rPr>
          <w:rFonts w:ascii="Arial" w:hAnsi="Arial" w:cs="Arial"/>
        </w:rPr>
        <w:t xml:space="preserve"> what will result is </w:t>
      </w:r>
      <w:r w:rsidR="00C25C56" w:rsidRPr="00581257">
        <w:rPr>
          <w:rFonts w:ascii="Arial" w:hAnsi="Arial" w:cs="Arial"/>
        </w:rPr>
        <w:t>clearly</w:t>
      </w:r>
      <w:r w:rsidR="0057136F" w:rsidRPr="00581257">
        <w:rPr>
          <w:rFonts w:ascii="Arial" w:hAnsi="Arial" w:cs="Arial"/>
        </w:rPr>
        <w:t xml:space="preserve"> superior. I want to provide you an opportunity to think about some of those tacit assumptions by considering concrete objects </w:t>
      </w:r>
      <w:r w:rsidR="001C07BF" w:rsidRPr="00581257">
        <w:rPr>
          <w:rFonts w:ascii="Arial" w:hAnsi="Arial" w:cs="Arial"/>
        </w:rPr>
        <w:t xml:space="preserve">commonly </w:t>
      </w:r>
      <w:r w:rsidR="005705CF" w:rsidRPr="00581257">
        <w:rPr>
          <w:rFonts w:ascii="Arial" w:hAnsi="Arial" w:cs="Arial"/>
        </w:rPr>
        <w:t xml:space="preserve">in </w:t>
      </w:r>
      <w:r w:rsidR="001C07BF" w:rsidRPr="00581257">
        <w:rPr>
          <w:rFonts w:ascii="Arial" w:hAnsi="Arial" w:cs="Arial"/>
        </w:rPr>
        <w:t>many</w:t>
      </w:r>
      <w:r w:rsidR="005705CF" w:rsidRPr="00581257">
        <w:rPr>
          <w:rFonts w:ascii="Arial" w:hAnsi="Arial" w:cs="Arial"/>
        </w:rPr>
        <w:t xml:space="preserve"> health care system</w:t>
      </w:r>
      <w:r w:rsidR="001C07BF" w:rsidRPr="00581257">
        <w:rPr>
          <w:rFonts w:ascii="Arial" w:hAnsi="Arial" w:cs="Arial"/>
        </w:rPr>
        <w:t>s</w:t>
      </w:r>
      <w:r w:rsidR="0057136F" w:rsidRPr="00581257">
        <w:rPr>
          <w:rFonts w:ascii="Arial" w:hAnsi="Arial" w:cs="Arial"/>
        </w:rPr>
        <w:t xml:space="preserve">. These include a wide range </w:t>
      </w:r>
      <w:r w:rsidR="004B092F" w:rsidRPr="00581257">
        <w:rPr>
          <w:rFonts w:ascii="Arial" w:hAnsi="Arial" w:cs="Arial"/>
        </w:rPr>
        <w:t xml:space="preserve">(pills, ointments, needles, wheelchairs, stethoscopes, probes, hospital beds </w:t>
      </w:r>
      <w:proofErr w:type="spellStart"/>
      <w:r w:rsidR="004B092F" w:rsidRPr="00581257">
        <w:rPr>
          <w:rFonts w:ascii="Arial" w:hAnsi="Arial" w:cs="Arial"/>
        </w:rPr>
        <w:t>etc</w:t>
      </w:r>
      <w:proofErr w:type="spellEnd"/>
      <w:r w:rsidR="004B092F" w:rsidRPr="00581257">
        <w:rPr>
          <w:rFonts w:ascii="Arial" w:hAnsi="Arial" w:cs="Arial"/>
        </w:rPr>
        <w:t>). These objects do not exist in a vacuum.</w:t>
      </w:r>
      <w:r w:rsidR="0057136F" w:rsidRPr="00581257">
        <w:rPr>
          <w:rFonts w:ascii="Arial" w:hAnsi="Arial" w:cs="Arial"/>
        </w:rPr>
        <w:t xml:space="preserve"> </w:t>
      </w:r>
    </w:p>
    <w:p w14:paraId="1C7E952A" w14:textId="77777777" w:rsidR="0057136F" w:rsidRPr="00581257" w:rsidRDefault="0057136F" w:rsidP="00F7223C">
      <w:pPr>
        <w:rPr>
          <w:rFonts w:ascii="Arial" w:hAnsi="Arial" w:cs="Arial"/>
        </w:rPr>
      </w:pPr>
    </w:p>
    <w:p w14:paraId="65E9C881" w14:textId="273DA5EE" w:rsidR="002125F9" w:rsidRDefault="004B092F" w:rsidP="00F7223C">
      <w:pPr>
        <w:rPr>
          <w:rFonts w:ascii="Arial" w:eastAsia="Times New Roman" w:hAnsi="Arial" w:cs="Arial"/>
          <w:color w:val="000000"/>
        </w:rPr>
      </w:pPr>
      <w:r w:rsidRPr="00581257">
        <w:rPr>
          <w:rFonts w:ascii="Arial" w:hAnsi="Arial" w:cs="Arial"/>
        </w:rPr>
        <w:t xml:space="preserve">They are constructed, marketed, assessed, sold, used. </w:t>
      </w:r>
      <w:r w:rsidR="00D51B82" w:rsidRPr="00581257">
        <w:rPr>
          <w:rFonts w:ascii="Arial" w:hAnsi="Arial" w:cs="Arial"/>
        </w:rPr>
        <w:t>Diverse social groups look at these objects differently (</w:t>
      </w:r>
      <w:r w:rsidR="00325A27" w:rsidRPr="00581257">
        <w:rPr>
          <w:rFonts w:ascii="Arial" w:hAnsi="Arial" w:cs="Arial"/>
        </w:rPr>
        <w:t>“g</w:t>
      </w:r>
      <w:r w:rsidR="00D51B82" w:rsidRPr="00581257">
        <w:rPr>
          <w:rFonts w:ascii="Arial" w:hAnsi="Arial" w:cs="Arial"/>
        </w:rPr>
        <w:t>azes</w:t>
      </w:r>
      <w:r w:rsidR="00325A27" w:rsidRPr="00581257">
        <w:rPr>
          <w:rFonts w:ascii="Arial" w:hAnsi="Arial" w:cs="Arial"/>
        </w:rPr>
        <w:t>”</w:t>
      </w:r>
      <w:r w:rsidR="00D51B82" w:rsidRPr="00581257">
        <w:rPr>
          <w:rFonts w:ascii="Arial" w:hAnsi="Arial" w:cs="Arial"/>
        </w:rPr>
        <w:t xml:space="preserve">). These can be broadly grouped as </w:t>
      </w:r>
      <w:r w:rsidR="00325A27" w:rsidRPr="00581257">
        <w:rPr>
          <w:rFonts w:ascii="Arial" w:hAnsi="Arial" w:cs="Arial"/>
        </w:rPr>
        <w:t>m</w:t>
      </w:r>
      <w:r w:rsidR="002125F9" w:rsidRPr="00581257">
        <w:rPr>
          <w:rFonts w:ascii="Arial" w:hAnsi="Arial" w:cs="Arial"/>
        </w:rPr>
        <w:t xml:space="preserve">akers, </w:t>
      </w:r>
      <w:r w:rsidR="00325A27" w:rsidRPr="00581257">
        <w:rPr>
          <w:rFonts w:ascii="Arial" w:hAnsi="Arial" w:cs="Arial"/>
        </w:rPr>
        <w:t>p</w:t>
      </w:r>
      <w:r w:rsidR="002125F9" w:rsidRPr="00581257">
        <w:rPr>
          <w:rFonts w:ascii="Arial" w:hAnsi="Arial" w:cs="Arial"/>
        </w:rPr>
        <w:t xml:space="preserve">ushers, </w:t>
      </w:r>
      <w:proofErr w:type="gramStart"/>
      <w:r w:rsidR="00325A27" w:rsidRPr="00581257">
        <w:rPr>
          <w:rFonts w:ascii="Arial" w:hAnsi="Arial" w:cs="Arial"/>
        </w:rPr>
        <w:t>w</w:t>
      </w:r>
      <w:r w:rsidR="002125F9" w:rsidRPr="00581257">
        <w:rPr>
          <w:rFonts w:ascii="Arial" w:hAnsi="Arial" w:cs="Arial"/>
        </w:rPr>
        <w:t>atchers</w:t>
      </w:r>
      <w:proofErr w:type="gramEnd"/>
      <w:r w:rsidR="002125F9" w:rsidRPr="00581257">
        <w:rPr>
          <w:rFonts w:ascii="Arial" w:hAnsi="Arial" w:cs="Arial"/>
        </w:rPr>
        <w:t xml:space="preserve"> and </w:t>
      </w:r>
      <w:r w:rsidR="00325A27" w:rsidRPr="00581257">
        <w:rPr>
          <w:rFonts w:ascii="Arial" w:hAnsi="Arial" w:cs="Arial"/>
        </w:rPr>
        <w:t>u</w:t>
      </w:r>
      <w:r w:rsidR="002125F9" w:rsidRPr="00581257">
        <w:rPr>
          <w:rFonts w:ascii="Arial" w:hAnsi="Arial" w:cs="Arial"/>
        </w:rPr>
        <w:t xml:space="preserve">sers. </w:t>
      </w:r>
      <w:r w:rsidR="002125F9" w:rsidRPr="00581257">
        <w:rPr>
          <w:rFonts w:ascii="Arial" w:eastAsia="Times New Roman" w:hAnsi="Arial" w:cs="Arial"/>
          <w:color w:val="000000"/>
        </w:rPr>
        <w:t xml:space="preserve">The makers are those who design, develop, manufacture, market and distribute the objects.  The pushers (not used in a pejorative sense) include multiple components of the health care system that promote, foster and </w:t>
      </w:r>
      <w:proofErr w:type="gramStart"/>
      <w:r w:rsidR="002125F9" w:rsidRPr="00581257">
        <w:rPr>
          <w:rFonts w:ascii="Arial" w:eastAsia="Times New Roman" w:hAnsi="Arial" w:cs="Arial"/>
          <w:color w:val="000000"/>
        </w:rPr>
        <w:t>encourage  their</w:t>
      </w:r>
      <w:proofErr w:type="gramEnd"/>
      <w:r w:rsidR="002125F9" w:rsidRPr="00581257">
        <w:rPr>
          <w:rFonts w:ascii="Arial" w:eastAsia="Times New Roman" w:hAnsi="Arial" w:cs="Arial"/>
          <w:color w:val="000000"/>
        </w:rPr>
        <w:t xml:space="preserve"> use (e.g. includes physicians, pharmacists, nurses, hospitals)</w:t>
      </w:r>
      <w:r w:rsidR="005006FD">
        <w:rPr>
          <w:rFonts w:ascii="Arial" w:eastAsia="Times New Roman" w:hAnsi="Arial" w:cs="Arial"/>
          <w:color w:val="000000"/>
        </w:rPr>
        <w:t>. T</w:t>
      </w:r>
      <w:r w:rsidR="002125F9" w:rsidRPr="00581257">
        <w:rPr>
          <w:rFonts w:ascii="Arial" w:eastAsia="Times New Roman" w:hAnsi="Arial" w:cs="Arial"/>
          <w:color w:val="000000"/>
        </w:rPr>
        <w:t xml:space="preserve">he watchers are members </w:t>
      </w:r>
      <w:r w:rsidR="002125F9" w:rsidRPr="00581257">
        <w:rPr>
          <w:rFonts w:ascii="Arial" w:eastAsia="Times New Roman" w:hAnsi="Arial" w:cs="Arial"/>
          <w:color w:val="000000"/>
        </w:rPr>
        <w:lastRenderedPageBreak/>
        <w:t>of society that assess their value and safety and include not only standard regulatory agencies but critics, journalists etc. Finally, all members of the public are potential users-even those who could belong professionally to any of the other groups</w:t>
      </w:r>
      <w:r w:rsidR="00D41B61">
        <w:rPr>
          <w:rFonts w:ascii="Arial" w:eastAsia="Times New Roman" w:hAnsi="Arial" w:cs="Arial"/>
          <w:color w:val="000000"/>
        </w:rPr>
        <w:t>.</w:t>
      </w:r>
    </w:p>
    <w:p w14:paraId="2852022A" w14:textId="25976822" w:rsidR="00D41B61" w:rsidRPr="00581257" w:rsidRDefault="00D41B61" w:rsidP="00F7223C">
      <w:pPr>
        <w:rPr>
          <w:rFonts w:ascii="Arial" w:hAnsi="Arial" w:cs="Arial"/>
        </w:rPr>
      </w:pPr>
      <w:r>
        <w:rPr>
          <w:rFonts w:ascii="Arial" w:eastAsia="Times New Roman" w:hAnsi="Arial" w:cs="Arial"/>
          <w:color w:val="000000"/>
        </w:rPr>
        <w:t>Think of this as an extension of your 3BO3 course, with a health care twist.</w:t>
      </w:r>
    </w:p>
    <w:p w14:paraId="13F93103" w14:textId="77777777" w:rsidR="002125F9" w:rsidRPr="00581257" w:rsidRDefault="002125F9" w:rsidP="00F7223C">
      <w:pPr>
        <w:rPr>
          <w:rFonts w:ascii="Arial" w:hAnsi="Arial" w:cs="Arial"/>
        </w:rPr>
      </w:pPr>
    </w:p>
    <w:p w14:paraId="6B2F34BE" w14:textId="41C41937" w:rsidR="004A7CEE" w:rsidRPr="00581257" w:rsidRDefault="0084275D" w:rsidP="00F7223C">
      <w:pPr>
        <w:rPr>
          <w:rFonts w:ascii="Arial" w:hAnsi="Arial" w:cs="Arial"/>
        </w:rPr>
      </w:pPr>
      <w:r w:rsidRPr="00581257">
        <w:rPr>
          <w:rFonts w:ascii="Arial" w:hAnsi="Arial" w:cs="Arial"/>
        </w:rPr>
        <w:t xml:space="preserve">Your task is to select </w:t>
      </w:r>
      <w:r w:rsidRPr="00581257">
        <w:rPr>
          <w:rFonts w:ascii="Arial" w:hAnsi="Arial" w:cs="Arial"/>
          <w:b/>
          <w:bCs/>
        </w:rPr>
        <w:t>any</w:t>
      </w:r>
      <w:r w:rsidRPr="00581257">
        <w:rPr>
          <w:rFonts w:ascii="Arial" w:hAnsi="Arial" w:cs="Arial"/>
        </w:rPr>
        <w:t xml:space="preserve"> concrete </w:t>
      </w:r>
      <w:r w:rsidR="00A24F11" w:rsidRPr="00581257">
        <w:rPr>
          <w:rFonts w:ascii="Arial" w:hAnsi="Arial" w:cs="Arial"/>
        </w:rPr>
        <w:t>object (</w:t>
      </w:r>
      <w:r w:rsidR="002125F9" w:rsidRPr="00581257">
        <w:rPr>
          <w:rFonts w:ascii="Arial" w:hAnsi="Arial" w:cs="Arial"/>
        </w:rPr>
        <w:t>some examples given above)</w:t>
      </w:r>
      <w:r w:rsidR="005006FD">
        <w:rPr>
          <w:rFonts w:ascii="Arial" w:hAnsi="Arial" w:cs="Arial"/>
        </w:rPr>
        <w:t>.</w:t>
      </w:r>
      <w:r w:rsidR="002125F9" w:rsidRPr="00581257">
        <w:rPr>
          <w:rFonts w:ascii="Arial" w:hAnsi="Arial" w:cs="Arial"/>
        </w:rPr>
        <w:t xml:space="preserve"> </w:t>
      </w:r>
      <w:r w:rsidR="00D768F6" w:rsidRPr="00581257">
        <w:rPr>
          <w:rFonts w:ascii="Arial" w:hAnsi="Arial" w:cs="Arial"/>
        </w:rPr>
        <w:t>The objects that exist today have all been “updated” in some form or the other.</w:t>
      </w:r>
      <w:r w:rsidR="003F3B06" w:rsidRPr="00581257">
        <w:rPr>
          <w:rFonts w:ascii="Arial" w:hAnsi="Arial" w:cs="Arial"/>
        </w:rPr>
        <w:t xml:space="preserve"> </w:t>
      </w:r>
      <w:r w:rsidR="00C42CC4" w:rsidRPr="00581257">
        <w:rPr>
          <w:rFonts w:ascii="Arial" w:hAnsi="Arial" w:cs="Arial"/>
        </w:rPr>
        <w:t>I want you to consider their antecedents</w:t>
      </w:r>
      <w:r w:rsidR="00AA6C80" w:rsidRPr="00581257">
        <w:rPr>
          <w:rFonts w:ascii="Arial" w:hAnsi="Arial" w:cs="Arial"/>
        </w:rPr>
        <w:t xml:space="preserve"> (the driving forces that led to their creation, initial reception </w:t>
      </w:r>
      <w:r w:rsidR="005749DA" w:rsidRPr="00581257">
        <w:rPr>
          <w:rFonts w:ascii="Arial" w:hAnsi="Arial" w:cs="Arial"/>
        </w:rPr>
        <w:t>etc.</w:t>
      </w:r>
      <w:r w:rsidR="00AA6C80" w:rsidRPr="00581257">
        <w:rPr>
          <w:rFonts w:ascii="Arial" w:hAnsi="Arial" w:cs="Arial"/>
        </w:rPr>
        <w:t xml:space="preserve">) </w:t>
      </w:r>
      <w:r w:rsidR="00C42CC4" w:rsidRPr="00581257">
        <w:rPr>
          <w:rFonts w:ascii="Arial" w:hAnsi="Arial" w:cs="Arial"/>
        </w:rPr>
        <w:t xml:space="preserve">and their consequences both intended and unintended from the perspectives of any of the groups mentioned above. </w:t>
      </w:r>
      <w:r w:rsidRPr="00581257">
        <w:rPr>
          <w:rFonts w:ascii="Arial" w:hAnsi="Arial" w:cs="Arial"/>
        </w:rPr>
        <w:t>The information can be presented in many formats—a report, an essay, a marketing brochure, a sales-pitch</w:t>
      </w:r>
      <w:r w:rsidR="002125F9" w:rsidRPr="00581257">
        <w:rPr>
          <w:rFonts w:ascii="Arial" w:hAnsi="Arial" w:cs="Arial"/>
        </w:rPr>
        <w:t>.</w:t>
      </w:r>
      <w:r w:rsidR="00D41B61">
        <w:rPr>
          <w:rFonts w:ascii="Arial" w:hAnsi="Arial" w:cs="Arial"/>
        </w:rPr>
        <w:t xml:space="preserve"> You could be extremely creative and make an object yourself.</w:t>
      </w:r>
    </w:p>
    <w:p w14:paraId="16D5B9E2" w14:textId="6F2283E1" w:rsidR="000D12AA" w:rsidRPr="00581257" w:rsidRDefault="000D12AA" w:rsidP="00F7223C">
      <w:pPr>
        <w:rPr>
          <w:rFonts w:ascii="Arial" w:hAnsi="Arial" w:cs="Arial"/>
          <w:b/>
          <w:bCs/>
        </w:rPr>
      </w:pPr>
    </w:p>
    <w:p w14:paraId="3FC33A02" w14:textId="77777777" w:rsidR="003C1ED7" w:rsidRDefault="00ED17CB" w:rsidP="003C1ED7">
      <w:pPr>
        <w:pStyle w:val="Heading2"/>
      </w:pPr>
      <w:r w:rsidRPr="00581257">
        <w:t>ASSESSMENTS:</w:t>
      </w:r>
    </w:p>
    <w:p w14:paraId="244CFE0D" w14:textId="0631CE47" w:rsidR="000D12AA" w:rsidRPr="00581257" w:rsidRDefault="00ED17CB" w:rsidP="00F7223C">
      <w:pPr>
        <w:rPr>
          <w:rFonts w:ascii="Arial" w:hAnsi="Arial" w:cs="Arial"/>
        </w:rPr>
      </w:pPr>
      <w:r w:rsidRPr="00581257">
        <w:rPr>
          <w:rFonts w:ascii="Arial" w:hAnsi="Arial" w:cs="Arial"/>
        </w:rPr>
        <w:t>All submissions will be graded as follows: Content (15), Clarity (5), Corroboration (5). Corroboration requites the provision of annotated references. For book reviews, detailed bibliographic information must be provided.</w:t>
      </w:r>
    </w:p>
    <w:p w14:paraId="76CB96D1" w14:textId="7B65B4B3" w:rsidR="005D0725" w:rsidRPr="00581257" w:rsidRDefault="005D0725" w:rsidP="00F7223C">
      <w:pPr>
        <w:rPr>
          <w:rFonts w:ascii="Arial" w:hAnsi="Arial" w:cs="Arial"/>
          <w:b/>
          <w:bCs/>
        </w:rPr>
      </w:pPr>
    </w:p>
    <w:p w14:paraId="36608D5D" w14:textId="77777777" w:rsidR="005D0725" w:rsidRPr="00581257" w:rsidRDefault="005D0725" w:rsidP="003C1ED7">
      <w:pPr>
        <w:pStyle w:val="Heading2"/>
        <w:rPr>
          <w:rFonts w:eastAsia="Times New Roman"/>
        </w:rPr>
      </w:pPr>
      <w:r w:rsidRPr="00581257">
        <w:rPr>
          <w:rFonts w:eastAsia="Times New Roman"/>
        </w:rPr>
        <w:t>EVALUATION SECTION:</w:t>
      </w:r>
    </w:p>
    <w:p w14:paraId="311BF80F" w14:textId="77777777" w:rsidR="005D0725" w:rsidRPr="00581257" w:rsidRDefault="005D0725" w:rsidP="005D0725">
      <w:pPr>
        <w:rPr>
          <w:rFonts w:ascii="Arial" w:eastAsia="Times New Roman" w:hAnsi="Arial" w:cs="Arial"/>
          <w:b/>
          <w:bCs/>
        </w:rPr>
      </w:pPr>
    </w:p>
    <w:tbl>
      <w:tblPr>
        <w:tblStyle w:val="TableGrid"/>
        <w:tblW w:w="0" w:type="auto"/>
        <w:tblLook w:val="04A0" w:firstRow="1" w:lastRow="0" w:firstColumn="1" w:lastColumn="0" w:noHBand="0" w:noVBand="1"/>
      </w:tblPr>
      <w:tblGrid>
        <w:gridCol w:w="3116"/>
        <w:gridCol w:w="3117"/>
        <w:gridCol w:w="3117"/>
      </w:tblGrid>
      <w:tr w:rsidR="005D0725" w:rsidRPr="00581257" w14:paraId="7AAA345E" w14:textId="77777777" w:rsidTr="00634511">
        <w:tc>
          <w:tcPr>
            <w:tcW w:w="3116" w:type="dxa"/>
          </w:tcPr>
          <w:p w14:paraId="19083809" w14:textId="77777777" w:rsidR="005D0725" w:rsidRPr="00581257" w:rsidRDefault="005D0725" w:rsidP="00634511">
            <w:pPr>
              <w:rPr>
                <w:rFonts w:ascii="Arial" w:eastAsia="Times New Roman" w:hAnsi="Arial" w:cs="Arial"/>
                <w:b/>
                <w:bCs/>
              </w:rPr>
            </w:pPr>
            <w:r w:rsidRPr="00581257">
              <w:rPr>
                <w:rFonts w:ascii="Arial" w:eastAsia="Times New Roman" w:hAnsi="Arial" w:cs="Arial"/>
                <w:b/>
                <w:bCs/>
              </w:rPr>
              <w:t>ITEM</w:t>
            </w:r>
          </w:p>
        </w:tc>
        <w:tc>
          <w:tcPr>
            <w:tcW w:w="3117" w:type="dxa"/>
          </w:tcPr>
          <w:p w14:paraId="6B5A69EA" w14:textId="77777777" w:rsidR="005D0725" w:rsidRPr="00581257" w:rsidRDefault="005D0725" w:rsidP="00634511">
            <w:pPr>
              <w:rPr>
                <w:rFonts w:ascii="Arial" w:eastAsia="Times New Roman" w:hAnsi="Arial" w:cs="Arial"/>
                <w:b/>
                <w:bCs/>
              </w:rPr>
            </w:pPr>
            <w:r w:rsidRPr="00581257">
              <w:rPr>
                <w:rFonts w:ascii="Arial" w:eastAsia="Times New Roman" w:hAnsi="Arial" w:cs="Arial"/>
                <w:b/>
                <w:bCs/>
              </w:rPr>
              <w:t>% FINAL GRADE</w:t>
            </w:r>
          </w:p>
        </w:tc>
        <w:tc>
          <w:tcPr>
            <w:tcW w:w="3117" w:type="dxa"/>
          </w:tcPr>
          <w:p w14:paraId="069E1C24" w14:textId="77777777" w:rsidR="005D0725" w:rsidRPr="00581257" w:rsidRDefault="005D0725" w:rsidP="00634511">
            <w:pPr>
              <w:rPr>
                <w:rFonts w:ascii="Arial" w:eastAsia="Times New Roman" w:hAnsi="Arial" w:cs="Arial"/>
                <w:b/>
                <w:bCs/>
              </w:rPr>
            </w:pPr>
            <w:r w:rsidRPr="00581257">
              <w:rPr>
                <w:rFonts w:ascii="Arial" w:eastAsia="Times New Roman" w:hAnsi="Arial" w:cs="Arial"/>
                <w:b/>
                <w:bCs/>
              </w:rPr>
              <w:t>COMMENTS</w:t>
            </w:r>
          </w:p>
        </w:tc>
      </w:tr>
      <w:tr w:rsidR="005D0725" w:rsidRPr="00581257" w14:paraId="34856494" w14:textId="77777777" w:rsidTr="00634511">
        <w:tc>
          <w:tcPr>
            <w:tcW w:w="3116" w:type="dxa"/>
          </w:tcPr>
          <w:p w14:paraId="6EA7E931" w14:textId="7B7C2F2D" w:rsidR="005D0725" w:rsidRPr="00581257" w:rsidRDefault="00916DEA" w:rsidP="00634511">
            <w:pPr>
              <w:rPr>
                <w:rFonts w:ascii="Arial" w:eastAsia="Times New Roman" w:hAnsi="Arial" w:cs="Arial"/>
              </w:rPr>
            </w:pPr>
            <w:r>
              <w:rPr>
                <w:rFonts w:ascii="Arial" w:eastAsia="Times New Roman" w:hAnsi="Arial" w:cs="Arial"/>
              </w:rPr>
              <w:t>SYNOPTIC REPORTS</w:t>
            </w:r>
          </w:p>
        </w:tc>
        <w:tc>
          <w:tcPr>
            <w:tcW w:w="3117" w:type="dxa"/>
          </w:tcPr>
          <w:p w14:paraId="1A78AE20" w14:textId="77777777" w:rsidR="005D0725" w:rsidRDefault="005D0725" w:rsidP="00634511">
            <w:pPr>
              <w:rPr>
                <w:rFonts w:ascii="Arial" w:eastAsia="Times New Roman" w:hAnsi="Arial" w:cs="Arial"/>
              </w:rPr>
            </w:pPr>
            <w:r w:rsidRPr="00581257">
              <w:rPr>
                <w:rFonts w:ascii="Arial" w:eastAsia="Times New Roman" w:hAnsi="Arial" w:cs="Arial"/>
              </w:rPr>
              <w:t>25</w:t>
            </w:r>
          </w:p>
          <w:p w14:paraId="3AA9DE22" w14:textId="662ABD18" w:rsidR="00C04799" w:rsidRPr="00581257" w:rsidRDefault="00C04799" w:rsidP="00634511">
            <w:pPr>
              <w:rPr>
                <w:rFonts w:ascii="Arial" w:eastAsia="Times New Roman" w:hAnsi="Arial" w:cs="Arial"/>
              </w:rPr>
            </w:pPr>
          </w:p>
        </w:tc>
        <w:tc>
          <w:tcPr>
            <w:tcW w:w="3117" w:type="dxa"/>
          </w:tcPr>
          <w:p w14:paraId="6C2204DD" w14:textId="456A4CCB" w:rsidR="00C04799" w:rsidRDefault="00C04799" w:rsidP="00634511">
            <w:pPr>
              <w:rPr>
                <w:rFonts w:ascii="Arial" w:eastAsia="Times New Roman" w:hAnsi="Arial" w:cs="Arial"/>
              </w:rPr>
            </w:pPr>
            <w:r>
              <w:rPr>
                <w:rFonts w:ascii="Arial" w:eastAsia="Times New Roman" w:hAnsi="Arial" w:cs="Arial"/>
              </w:rPr>
              <w:t>Individual</w:t>
            </w:r>
            <w:r w:rsidR="00DE60A1">
              <w:rPr>
                <w:rFonts w:ascii="Arial" w:eastAsia="Times New Roman" w:hAnsi="Arial" w:cs="Arial"/>
              </w:rPr>
              <w:t xml:space="preserve"> (due March 18)</w:t>
            </w:r>
          </w:p>
          <w:p w14:paraId="21BB9665" w14:textId="10A5235B" w:rsidR="00C04799" w:rsidRPr="00581257" w:rsidRDefault="00C04799" w:rsidP="00634511">
            <w:pPr>
              <w:rPr>
                <w:rFonts w:ascii="Arial" w:eastAsia="Times New Roman" w:hAnsi="Arial" w:cs="Arial"/>
              </w:rPr>
            </w:pPr>
          </w:p>
        </w:tc>
      </w:tr>
      <w:tr w:rsidR="005D0725" w:rsidRPr="00581257" w14:paraId="748390AF" w14:textId="77777777" w:rsidTr="00634511">
        <w:tc>
          <w:tcPr>
            <w:tcW w:w="3116" w:type="dxa"/>
          </w:tcPr>
          <w:p w14:paraId="6BF268BF" w14:textId="5D5A7D17" w:rsidR="005D0725" w:rsidRDefault="00916DEA" w:rsidP="00634511">
            <w:pPr>
              <w:rPr>
                <w:rFonts w:ascii="Arial" w:eastAsia="Times New Roman" w:hAnsi="Arial" w:cs="Arial"/>
              </w:rPr>
            </w:pPr>
            <w:r>
              <w:rPr>
                <w:rFonts w:ascii="Arial" w:eastAsia="Times New Roman" w:hAnsi="Arial" w:cs="Arial"/>
              </w:rPr>
              <w:t>GROUP TASKS</w:t>
            </w:r>
          </w:p>
          <w:p w14:paraId="7C704AF8" w14:textId="648C4F87" w:rsidR="001155AB" w:rsidRPr="00581257" w:rsidRDefault="001155AB" w:rsidP="00634511">
            <w:pPr>
              <w:rPr>
                <w:rFonts w:ascii="Arial" w:eastAsia="Times New Roman" w:hAnsi="Arial" w:cs="Arial"/>
              </w:rPr>
            </w:pPr>
            <w:r>
              <w:rPr>
                <w:rFonts w:ascii="Arial" w:eastAsia="Times New Roman" w:hAnsi="Arial" w:cs="Arial"/>
              </w:rPr>
              <w:t>(3 projects in total)</w:t>
            </w:r>
          </w:p>
        </w:tc>
        <w:tc>
          <w:tcPr>
            <w:tcW w:w="3117" w:type="dxa"/>
          </w:tcPr>
          <w:p w14:paraId="24CDC613" w14:textId="77777777" w:rsidR="005D0725" w:rsidRDefault="005D0725" w:rsidP="00634511">
            <w:pPr>
              <w:rPr>
                <w:rFonts w:ascii="Arial" w:eastAsia="Times New Roman" w:hAnsi="Arial" w:cs="Arial"/>
              </w:rPr>
            </w:pPr>
            <w:r w:rsidRPr="00581257">
              <w:rPr>
                <w:rFonts w:ascii="Arial" w:eastAsia="Times New Roman" w:hAnsi="Arial" w:cs="Arial"/>
              </w:rPr>
              <w:t>75</w:t>
            </w:r>
          </w:p>
          <w:p w14:paraId="7AF8F7B0" w14:textId="14056F60" w:rsidR="00C363B4" w:rsidRPr="00581257" w:rsidRDefault="00C04799" w:rsidP="00634511">
            <w:pPr>
              <w:rPr>
                <w:rFonts w:ascii="Arial" w:eastAsia="Times New Roman" w:hAnsi="Arial" w:cs="Arial"/>
              </w:rPr>
            </w:pPr>
            <w:r>
              <w:rPr>
                <w:rFonts w:ascii="Arial" w:eastAsia="Times New Roman" w:hAnsi="Arial" w:cs="Arial"/>
              </w:rPr>
              <w:t>(</w:t>
            </w:r>
            <w:r w:rsidR="00C363B4">
              <w:rPr>
                <w:rFonts w:ascii="Arial" w:eastAsia="Times New Roman" w:hAnsi="Arial" w:cs="Arial"/>
              </w:rPr>
              <w:t>Each project is worth 25</w:t>
            </w:r>
            <w:r>
              <w:rPr>
                <w:rFonts w:ascii="Arial" w:eastAsia="Times New Roman" w:hAnsi="Arial" w:cs="Arial"/>
              </w:rPr>
              <w:t>)</w:t>
            </w:r>
          </w:p>
        </w:tc>
        <w:tc>
          <w:tcPr>
            <w:tcW w:w="3117" w:type="dxa"/>
          </w:tcPr>
          <w:p w14:paraId="3C4314D9" w14:textId="42689E89" w:rsidR="005D0725" w:rsidRPr="00581257" w:rsidRDefault="00325A27" w:rsidP="00634511">
            <w:pPr>
              <w:rPr>
                <w:rFonts w:ascii="Arial" w:eastAsia="Times New Roman" w:hAnsi="Arial" w:cs="Arial"/>
              </w:rPr>
            </w:pPr>
            <w:r w:rsidRPr="00581257">
              <w:rPr>
                <w:rFonts w:ascii="Arial" w:eastAsia="Times New Roman" w:hAnsi="Arial" w:cs="Arial"/>
              </w:rPr>
              <w:t>Group</w:t>
            </w:r>
            <w:r w:rsidR="005D0725" w:rsidRPr="00581257">
              <w:rPr>
                <w:rFonts w:ascii="Arial" w:eastAsia="Times New Roman" w:hAnsi="Arial" w:cs="Arial"/>
              </w:rPr>
              <w:t xml:space="preserve"> </w:t>
            </w:r>
            <w:r w:rsidR="00DE60A1">
              <w:rPr>
                <w:rFonts w:ascii="Arial" w:eastAsia="Times New Roman" w:hAnsi="Arial" w:cs="Arial"/>
              </w:rPr>
              <w:t xml:space="preserve">(due April </w:t>
            </w:r>
            <w:r w:rsidR="003178B4">
              <w:rPr>
                <w:rFonts w:ascii="Arial" w:eastAsia="Times New Roman" w:hAnsi="Arial" w:cs="Arial"/>
              </w:rPr>
              <w:t>5</w:t>
            </w:r>
            <w:r w:rsidR="00DE60A1">
              <w:rPr>
                <w:rFonts w:ascii="Arial" w:eastAsia="Times New Roman" w:hAnsi="Arial" w:cs="Arial"/>
              </w:rPr>
              <w:t>)</w:t>
            </w:r>
          </w:p>
        </w:tc>
      </w:tr>
    </w:tbl>
    <w:p w14:paraId="1825B3CC" w14:textId="796F51AD" w:rsidR="005D0725" w:rsidRPr="00581257" w:rsidRDefault="005D0725" w:rsidP="00F7223C">
      <w:pPr>
        <w:rPr>
          <w:rFonts w:ascii="Arial" w:hAnsi="Arial" w:cs="Arial"/>
          <w:b/>
          <w:bCs/>
        </w:rPr>
      </w:pPr>
    </w:p>
    <w:p w14:paraId="3E9D5F5F" w14:textId="77777777" w:rsidR="005D0725" w:rsidRPr="00581257" w:rsidRDefault="005D0725" w:rsidP="00F7223C">
      <w:pPr>
        <w:rPr>
          <w:rFonts w:ascii="Arial" w:hAnsi="Arial" w:cs="Arial"/>
          <w:b/>
          <w:bCs/>
        </w:rPr>
      </w:pPr>
    </w:p>
    <w:p w14:paraId="28815905" w14:textId="77777777" w:rsidR="003C1ED7" w:rsidRDefault="00875DD0" w:rsidP="003C1ED7">
      <w:pPr>
        <w:pStyle w:val="Heading2"/>
      </w:pPr>
      <w:r w:rsidRPr="00581257">
        <w:t>REQUIRED READINGS:</w:t>
      </w:r>
    </w:p>
    <w:p w14:paraId="5EE792DA" w14:textId="6A3904FD" w:rsidR="00875DD0" w:rsidRPr="00581257" w:rsidRDefault="00B36302" w:rsidP="00F7223C">
      <w:pPr>
        <w:rPr>
          <w:rFonts w:ascii="Arial" w:hAnsi="Arial" w:cs="Arial"/>
        </w:rPr>
      </w:pPr>
      <w:r w:rsidRPr="00581257">
        <w:rPr>
          <w:rFonts w:ascii="Arial" w:hAnsi="Arial" w:cs="Arial"/>
        </w:rPr>
        <w:t xml:space="preserve">There is </w:t>
      </w:r>
      <w:r w:rsidRPr="00581257">
        <w:rPr>
          <w:rFonts w:ascii="Arial" w:hAnsi="Arial" w:cs="Arial"/>
          <w:b/>
          <w:bCs/>
        </w:rPr>
        <w:t>NO</w:t>
      </w:r>
      <w:r w:rsidRPr="00581257">
        <w:rPr>
          <w:rFonts w:ascii="Arial" w:hAnsi="Arial" w:cs="Arial"/>
        </w:rPr>
        <w:t xml:space="preserve"> </w:t>
      </w:r>
      <w:r w:rsidR="00325A27" w:rsidRPr="00581257">
        <w:rPr>
          <w:rFonts w:ascii="Arial" w:hAnsi="Arial" w:cs="Arial"/>
        </w:rPr>
        <w:t xml:space="preserve">prescribed </w:t>
      </w:r>
      <w:r w:rsidRPr="00581257">
        <w:rPr>
          <w:rFonts w:ascii="Arial" w:hAnsi="Arial" w:cs="Arial"/>
        </w:rPr>
        <w:t xml:space="preserve">textbook for this course or required readings, though </w:t>
      </w:r>
      <w:proofErr w:type="gramStart"/>
      <w:r w:rsidRPr="00581257">
        <w:rPr>
          <w:rFonts w:ascii="Arial" w:hAnsi="Arial" w:cs="Arial"/>
        </w:rPr>
        <w:t>a number of</w:t>
      </w:r>
      <w:proofErr w:type="gramEnd"/>
      <w:r w:rsidRPr="00581257">
        <w:rPr>
          <w:rFonts w:ascii="Arial" w:hAnsi="Arial" w:cs="Arial"/>
        </w:rPr>
        <w:t xml:space="preserve"> books, articles will be mentioned in context. </w:t>
      </w:r>
      <w:r w:rsidR="00875DD0" w:rsidRPr="00581257">
        <w:rPr>
          <w:rFonts w:ascii="Arial" w:hAnsi="Arial" w:cs="Arial"/>
        </w:rPr>
        <w:t xml:space="preserve">One of the significant elements of an inquiry course is the fostering of skills to search, synthesise and integrate information from diverse sources. </w:t>
      </w:r>
      <w:r w:rsidR="005D0725" w:rsidRPr="00581257">
        <w:rPr>
          <w:rFonts w:ascii="Arial" w:hAnsi="Arial" w:cs="Arial"/>
        </w:rPr>
        <w:t>Students are expected to scour the literature to find the best possible references for their projects.</w:t>
      </w:r>
      <w:r w:rsidR="00094633" w:rsidRPr="00581257">
        <w:rPr>
          <w:rFonts w:ascii="Arial" w:hAnsi="Arial" w:cs="Arial"/>
        </w:rPr>
        <w:t xml:space="preserve"> This will form part of their assessment.</w:t>
      </w:r>
    </w:p>
    <w:p w14:paraId="4B9B0B22" w14:textId="77777777" w:rsidR="00DB7EEC" w:rsidRPr="00581257" w:rsidRDefault="00DB7EEC" w:rsidP="00F7223C">
      <w:pPr>
        <w:rPr>
          <w:rFonts w:ascii="Arial" w:hAnsi="Arial" w:cs="Arial"/>
        </w:rPr>
      </w:pPr>
    </w:p>
    <w:p w14:paraId="377ECC9A" w14:textId="5AECDB04" w:rsidR="0094029D" w:rsidRPr="00581257" w:rsidRDefault="0094029D" w:rsidP="00F7223C">
      <w:pPr>
        <w:rPr>
          <w:rFonts w:ascii="Arial" w:hAnsi="Arial" w:cs="Arial"/>
        </w:rPr>
      </w:pPr>
      <w:r w:rsidRPr="00581257">
        <w:rPr>
          <w:rFonts w:ascii="Arial" w:hAnsi="Arial" w:cs="Arial"/>
        </w:rPr>
        <w:t>A few select references that describe the process used in similar courses are given below:</w:t>
      </w:r>
    </w:p>
    <w:p w14:paraId="04541B34" w14:textId="53417B26" w:rsidR="00325A27" w:rsidRPr="00581257" w:rsidRDefault="00F66602" w:rsidP="00F66602">
      <w:pPr>
        <w:spacing w:before="100" w:beforeAutospacing="1" w:after="100" w:afterAutospacing="1"/>
        <w:rPr>
          <w:rFonts w:ascii="Arial" w:eastAsia="Times New Roman" w:hAnsi="Arial" w:cs="Arial"/>
          <w:color w:val="30608E"/>
        </w:rPr>
      </w:pPr>
      <w:r w:rsidRPr="00581257">
        <w:rPr>
          <w:rFonts w:ascii="Arial" w:eastAsia="Times New Roman" w:hAnsi="Arial" w:cs="Arial"/>
        </w:rPr>
        <w:t xml:space="preserve">Levitt, S., McKeage, </w:t>
      </w:r>
      <w:r w:rsidR="009C4BD1" w:rsidRPr="00581257">
        <w:rPr>
          <w:rFonts w:ascii="Arial" w:eastAsia="Times New Roman" w:hAnsi="Arial" w:cs="Arial"/>
        </w:rPr>
        <w:t>A.,</w:t>
      </w:r>
      <w:r w:rsidRPr="00581257">
        <w:rPr>
          <w:rFonts w:ascii="Arial" w:eastAsia="Times New Roman" w:hAnsi="Arial" w:cs="Arial"/>
        </w:rPr>
        <w:t xml:space="preserve"> &amp; Rangachari, P. K. (2013). Drugs, Devices, and Desires: A Problem-based Learning Course in the History of Medicine. Interdisciplinary Journal of Problem-Based Learning, 7(1).</w:t>
      </w:r>
      <w:r w:rsidRPr="00581257">
        <w:rPr>
          <w:rFonts w:ascii="Arial" w:eastAsia="Times New Roman" w:hAnsi="Arial" w:cs="Arial"/>
        </w:rPr>
        <w:br/>
        <w:t xml:space="preserve">Available at: </w:t>
      </w:r>
      <w:hyperlink r:id="rId12" w:history="1">
        <w:r w:rsidR="00325A27" w:rsidRPr="00581257">
          <w:rPr>
            <w:rStyle w:val="Hyperlink"/>
            <w:rFonts w:ascii="Arial" w:eastAsia="Times New Roman" w:hAnsi="Arial" w:cs="Arial"/>
          </w:rPr>
          <w:t>https://doi.org/10.7771/1541-5015.1324</w:t>
        </w:r>
      </w:hyperlink>
      <w:r w:rsidRPr="00581257">
        <w:rPr>
          <w:rFonts w:ascii="Arial" w:eastAsia="Times New Roman" w:hAnsi="Arial" w:cs="Arial"/>
          <w:color w:val="30608E"/>
        </w:rPr>
        <w:t xml:space="preserve"> </w:t>
      </w:r>
      <w:r w:rsidR="00325A27" w:rsidRPr="00581257">
        <w:rPr>
          <w:rFonts w:ascii="Arial" w:eastAsia="Times New Roman" w:hAnsi="Arial" w:cs="Arial"/>
          <w:color w:val="000000" w:themeColor="text1"/>
        </w:rPr>
        <w:t>Note: Levitt was an Arts Sci student.</w:t>
      </w:r>
    </w:p>
    <w:p w14:paraId="4EE7D50B" w14:textId="58B8A0BE" w:rsidR="00F66602" w:rsidRPr="00581257" w:rsidRDefault="00F66602" w:rsidP="00F66602">
      <w:pPr>
        <w:spacing w:before="100" w:beforeAutospacing="1" w:after="100" w:afterAutospacing="1"/>
        <w:rPr>
          <w:rFonts w:ascii="Arial" w:eastAsia="Times New Roman" w:hAnsi="Arial" w:cs="Arial"/>
        </w:rPr>
      </w:pPr>
      <w:r w:rsidRPr="00581257">
        <w:rPr>
          <w:rFonts w:ascii="Arial" w:eastAsia="Times New Roman" w:hAnsi="Arial" w:cs="Arial"/>
          <w:b/>
          <w:bCs/>
        </w:rPr>
        <w:t xml:space="preserve">Rangachari PK. </w:t>
      </w:r>
      <w:r w:rsidRPr="00581257">
        <w:rPr>
          <w:rFonts w:ascii="Arial" w:eastAsia="Times New Roman" w:hAnsi="Arial" w:cs="Arial"/>
        </w:rPr>
        <w:t xml:space="preserve">Steps to pluripotent learning: provocative teaching. </w:t>
      </w:r>
      <w:r w:rsidRPr="00581257">
        <w:rPr>
          <w:rFonts w:ascii="Arial" w:eastAsia="Times New Roman" w:hAnsi="Arial" w:cs="Arial"/>
          <w:i/>
          <w:iCs/>
        </w:rPr>
        <w:t xml:space="preserve">Adv </w:t>
      </w:r>
      <w:proofErr w:type="spellStart"/>
      <w:r w:rsidRPr="00581257">
        <w:rPr>
          <w:rFonts w:ascii="Arial" w:eastAsia="Times New Roman" w:hAnsi="Arial" w:cs="Arial"/>
          <w:i/>
          <w:iCs/>
        </w:rPr>
        <w:t>Physiol</w:t>
      </w:r>
      <w:proofErr w:type="spellEnd"/>
      <w:r w:rsidRPr="00581257">
        <w:rPr>
          <w:rFonts w:ascii="Arial" w:eastAsia="Times New Roman" w:hAnsi="Arial" w:cs="Arial"/>
          <w:i/>
          <w:iCs/>
        </w:rPr>
        <w:t xml:space="preserve"> Educ </w:t>
      </w:r>
      <w:r w:rsidRPr="00581257">
        <w:rPr>
          <w:rFonts w:ascii="Arial" w:eastAsia="Times New Roman" w:hAnsi="Arial" w:cs="Arial"/>
        </w:rPr>
        <w:t>35: 323–329, 2011; doi:10.1152/advan.00065.2011</w:t>
      </w:r>
      <w:r w:rsidR="002279B0" w:rsidRPr="00581257">
        <w:rPr>
          <w:rFonts w:ascii="Arial" w:eastAsia="Times New Roman" w:hAnsi="Arial" w:cs="Arial"/>
        </w:rPr>
        <w:t>.</w:t>
      </w:r>
    </w:p>
    <w:p w14:paraId="6597EB67" w14:textId="47C753C6" w:rsidR="002279B0" w:rsidRPr="00581257" w:rsidRDefault="002279B0" w:rsidP="00F66602">
      <w:pPr>
        <w:spacing w:before="100" w:beforeAutospacing="1" w:after="100" w:afterAutospacing="1"/>
        <w:rPr>
          <w:rFonts w:ascii="Arial" w:eastAsia="Times New Roman" w:hAnsi="Arial" w:cs="Arial"/>
        </w:rPr>
      </w:pPr>
      <w:r w:rsidRPr="00581257">
        <w:rPr>
          <w:rFonts w:ascii="Arial" w:eastAsia="Times New Roman" w:hAnsi="Arial" w:cs="Arial"/>
          <w:b/>
          <w:bCs/>
        </w:rPr>
        <w:lastRenderedPageBreak/>
        <w:t xml:space="preserve">Rangachari PK, Rangachari U. </w:t>
      </w:r>
      <w:r w:rsidRPr="00581257">
        <w:rPr>
          <w:rFonts w:ascii="Arial" w:eastAsia="Times New Roman" w:hAnsi="Arial" w:cs="Arial"/>
        </w:rPr>
        <w:t xml:space="preserve">Matters of taste: bridging molecular physiology and the humanities. </w:t>
      </w:r>
      <w:r w:rsidRPr="00581257">
        <w:rPr>
          <w:rFonts w:ascii="Arial" w:eastAsia="Times New Roman" w:hAnsi="Arial" w:cs="Arial"/>
          <w:i/>
          <w:iCs/>
        </w:rPr>
        <w:t xml:space="preserve">Adv </w:t>
      </w:r>
      <w:proofErr w:type="spellStart"/>
      <w:r w:rsidRPr="00581257">
        <w:rPr>
          <w:rFonts w:ascii="Arial" w:eastAsia="Times New Roman" w:hAnsi="Arial" w:cs="Arial"/>
          <w:i/>
          <w:iCs/>
        </w:rPr>
        <w:t>Physiol</w:t>
      </w:r>
      <w:proofErr w:type="spellEnd"/>
      <w:r w:rsidRPr="00581257">
        <w:rPr>
          <w:rFonts w:ascii="Arial" w:eastAsia="Times New Roman" w:hAnsi="Arial" w:cs="Arial"/>
          <w:i/>
          <w:iCs/>
        </w:rPr>
        <w:t xml:space="preserve"> Educ </w:t>
      </w:r>
      <w:r w:rsidRPr="00581257">
        <w:rPr>
          <w:rFonts w:ascii="Arial" w:eastAsia="Times New Roman" w:hAnsi="Arial" w:cs="Arial"/>
        </w:rPr>
        <w:t xml:space="preserve">39: 288–294, 2015; doi:10.1152/advan.00092.2015. </w:t>
      </w:r>
    </w:p>
    <w:p w14:paraId="03880087" w14:textId="7102A616" w:rsidR="00875DD0" w:rsidRPr="00581257" w:rsidRDefault="00875DD0" w:rsidP="00875DD0">
      <w:pPr>
        <w:rPr>
          <w:rFonts w:ascii="Arial" w:hAnsi="Arial" w:cs="Arial"/>
        </w:rPr>
      </w:pPr>
      <w:r w:rsidRPr="00581257">
        <w:rPr>
          <w:rFonts w:ascii="Arial" w:hAnsi="Arial" w:cs="Arial"/>
        </w:rPr>
        <w:t xml:space="preserve">For the Patient Encounters project, students should consult standard textbooks </w:t>
      </w:r>
      <w:r w:rsidR="00F76E2F" w:rsidRPr="00581257">
        <w:rPr>
          <w:rFonts w:ascii="Arial" w:hAnsi="Arial" w:cs="Arial"/>
        </w:rPr>
        <w:t xml:space="preserve">(a large number are available through our library system) </w:t>
      </w:r>
      <w:r w:rsidRPr="00581257">
        <w:rPr>
          <w:rFonts w:ascii="Arial" w:hAnsi="Arial" w:cs="Arial"/>
        </w:rPr>
        <w:t>for information about the specific clinical condition they choose to explore.</w:t>
      </w:r>
      <w:r w:rsidR="00F76E2F" w:rsidRPr="00581257">
        <w:rPr>
          <w:rFonts w:ascii="Arial" w:hAnsi="Arial" w:cs="Arial"/>
        </w:rPr>
        <w:t xml:space="preserve"> In addition, many organisations that deal with specific conditions (CF, C</w:t>
      </w:r>
      <w:r w:rsidR="004F5CE6" w:rsidRPr="00581257">
        <w:rPr>
          <w:rFonts w:ascii="Arial" w:hAnsi="Arial" w:cs="Arial"/>
        </w:rPr>
        <w:t>roh</w:t>
      </w:r>
      <w:r w:rsidR="00F76E2F" w:rsidRPr="00581257">
        <w:rPr>
          <w:rFonts w:ascii="Arial" w:hAnsi="Arial" w:cs="Arial"/>
        </w:rPr>
        <w:t>n’s</w:t>
      </w:r>
      <w:r w:rsidR="00647451" w:rsidRPr="00581257">
        <w:rPr>
          <w:rFonts w:ascii="Arial" w:hAnsi="Arial" w:cs="Arial"/>
        </w:rPr>
        <w:t xml:space="preserve"> and Colitis</w:t>
      </w:r>
      <w:r w:rsidR="00F76E2F" w:rsidRPr="00581257">
        <w:rPr>
          <w:rFonts w:ascii="Arial" w:hAnsi="Arial" w:cs="Arial"/>
        </w:rPr>
        <w:t xml:space="preserve">, Arthritis, Multiple Sclerosis </w:t>
      </w:r>
      <w:proofErr w:type="spellStart"/>
      <w:r w:rsidR="00F76E2F" w:rsidRPr="00581257">
        <w:rPr>
          <w:rFonts w:ascii="Arial" w:hAnsi="Arial" w:cs="Arial"/>
        </w:rPr>
        <w:t>etc</w:t>
      </w:r>
      <w:proofErr w:type="spellEnd"/>
      <w:r w:rsidR="00F76E2F" w:rsidRPr="00581257">
        <w:rPr>
          <w:rFonts w:ascii="Arial" w:hAnsi="Arial" w:cs="Arial"/>
        </w:rPr>
        <w:t>) have excellent websites that provide useful information for patients.</w:t>
      </w:r>
    </w:p>
    <w:p w14:paraId="6EB284FC" w14:textId="77777777" w:rsidR="009E215F" w:rsidRDefault="009E215F" w:rsidP="00C96F99">
      <w:pPr>
        <w:rPr>
          <w:rFonts w:ascii="Arial" w:hAnsi="Arial" w:cs="Arial"/>
        </w:rPr>
      </w:pPr>
    </w:p>
    <w:p w14:paraId="2E068D59" w14:textId="498E2F1F" w:rsidR="00ED17CB" w:rsidRPr="00581257" w:rsidRDefault="00BF46A2" w:rsidP="00C96F99">
      <w:pPr>
        <w:rPr>
          <w:rFonts w:ascii="Arial" w:hAnsi="Arial" w:cs="Arial"/>
        </w:rPr>
      </w:pPr>
      <w:r w:rsidRPr="00581257">
        <w:rPr>
          <w:rFonts w:ascii="Arial" w:hAnsi="Arial" w:cs="Arial"/>
        </w:rPr>
        <w:t xml:space="preserve">GIVEN BELOW is a tentative schedule. The essence of PBL is </w:t>
      </w:r>
      <w:r w:rsidRPr="00581257">
        <w:rPr>
          <w:rFonts w:ascii="Arial" w:hAnsi="Arial" w:cs="Arial"/>
          <w:b/>
          <w:bCs/>
        </w:rPr>
        <w:t>flexibility</w:t>
      </w:r>
      <w:r w:rsidRPr="00581257">
        <w:rPr>
          <w:rFonts w:ascii="Arial" w:hAnsi="Arial" w:cs="Arial"/>
        </w:rPr>
        <w:t>—so the sessions can be altered to suit any contingencies that arise.</w:t>
      </w:r>
      <w:r w:rsidR="00501F27" w:rsidRPr="00581257">
        <w:rPr>
          <w:rFonts w:ascii="Arial" w:hAnsi="Arial" w:cs="Arial"/>
        </w:rPr>
        <w:t xml:space="preserve"> </w:t>
      </w:r>
    </w:p>
    <w:p w14:paraId="7946C462" w14:textId="2AE8EAD9" w:rsidR="00D45BD4" w:rsidRPr="00581257" w:rsidRDefault="00D45BD4" w:rsidP="00D45BD4">
      <w:pPr>
        <w:rPr>
          <w:rFonts w:ascii="Arial" w:hAnsi="Arial" w:cs="Arial"/>
          <w:b/>
        </w:rPr>
      </w:pPr>
    </w:p>
    <w:p w14:paraId="44865B6D" w14:textId="77777777" w:rsidR="00D45BD4" w:rsidRPr="00581257" w:rsidRDefault="00D45BD4" w:rsidP="00BF46A2">
      <w:pPr>
        <w:ind w:firstLine="720"/>
        <w:rPr>
          <w:rFonts w:ascii="Arial" w:hAnsi="Arial" w:cs="Arial"/>
          <w:b/>
        </w:rPr>
      </w:pPr>
    </w:p>
    <w:tbl>
      <w:tblPr>
        <w:tblStyle w:val="TableGrid"/>
        <w:tblW w:w="0" w:type="auto"/>
        <w:tblLook w:val="04A0" w:firstRow="1" w:lastRow="0" w:firstColumn="1" w:lastColumn="0" w:noHBand="0" w:noVBand="1"/>
        <w:tblCaption w:val="Tentative course schedule"/>
        <w:tblDescription w:val="Initial breakdown of class meeting topics and activities."/>
      </w:tblPr>
      <w:tblGrid>
        <w:gridCol w:w="875"/>
        <w:gridCol w:w="3800"/>
      </w:tblGrid>
      <w:tr w:rsidR="00D45BD4" w:rsidRPr="00581257" w14:paraId="6BAAF08A" w14:textId="77777777" w:rsidTr="0090344B">
        <w:trPr>
          <w:cantSplit/>
          <w:tblHeader/>
        </w:trPr>
        <w:tc>
          <w:tcPr>
            <w:tcW w:w="875" w:type="dxa"/>
          </w:tcPr>
          <w:p w14:paraId="52CD4518" w14:textId="77777777" w:rsidR="00D45BD4" w:rsidRPr="00581257" w:rsidRDefault="00D45BD4" w:rsidP="00634511">
            <w:pPr>
              <w:rPr>
                <w:rFonts w:ascii="Arial" w:hAnsi="Arial" w:cs="Arial"/>
              </w:rPr>
            </w:pPr>
            <w:r w:rsidRPr="00581257">
              <w:rPr>
                <w:rFonts w:ascii="Arial" w:hAnsi="Arial" w:cs="Arial"/>
              </w:rPr>
              <w:t>DATE</w:t>
            </w:r>
          </w:p>
        </w:tc>
        <w:tc>
          <w:tcPr>
            <w:tcW w:w="3800" w:type="dxa"/>
          </w:tcPr>
          <w:p w14:paraId="27E08715" w14:textId="77777777" w:rsidR="00D45BD4" w:rsidRPr="00581257" w:rsidRDefault="00D45BD4" w:rsidP="00634511">
            <w:pPr>
              <w:rPr>
                <w:rFonts w:ascii="Arial" w:hAnsi="Arial" w:cs="Arial"/>
              </w:rPr>
            </w:pPr>
            <w:r w:rsidRPr="00581257">
              <w:rPr>
                <w:rFonts w:ascii="Arial" w:hAnsi="Arial" w:cs="Arial"/>
              </w:rPr>
              <w:t>TOPIC</w:t>
            </w:r>
          </w:p>
        </w:tc>
      </w:tr>
      <w:tr w:rsidR="00D45BD4" w:rsidRPr="00581257" w14:paraId="2DCB0CFF" w14:textId="77777777" w:rsidTr="00634511">
        <w:tc>
          <w:tcPr>
            <w:tcW w:w="875" w:type="dxa"/>
          </w:tcPr>
          <w:p w14:paraId="17DADC04" w14:textId="3C9580DD" w:rsidR="00D45BD4" w:rsidRPr="00581257" w:rsidRDefault="00A8162E" w:rsidP="00634511">
            <w:pPr>
              <w:rPr>
                <w:rFonts w:ascii="Arial" w:hAnsi="Arial" w:cs="Arial"/>
              </w:rPr>
            </w:pPr>
            <w:r>
              <w:rPr>
                <w:rFonts w:ascii="Arial" w:hAnsi="Arial" w:cs="Arial"/>
              </w:rPr>
              <w:t>JAN</w:t>
            </w:r>
            <w:r w:rsidR="00D45BD4" w:rsidRPr="00581257">
              <w:rPr>
                <w:rFonts w:ascii="Arial" w:hAnsi="Arial" w:cs="Arial"/>
              </w:rPr>
              <w:t xml:space="preserve"> </w:t>
            </w:r>
            <w:r w:rsidR="002B464D">
              <w:rPr>
                <w:rFonts w:ascii="Arial" w:hAnsi="Arial" w:cs="Arial"/>
              </w:rPr>
              <w:t>9</w:t>
            </w:r>
          </w:p>
        </w:tc>
        <w:tc>
          <w:tcPr>
            <w:tcW w:w="3800" w:type="dxa"/>
          </w:tcPr>
          <w:p w14:paraId="42373EEC" w14:textId="77777777" w:rsidR="00D45BD4" w:rsidRPr="00581257" w:rsidRDefault="00D45BD4" w:rsidP="00634511">
            <w:pPr>
              <w:rPr>
                <w:rFonts w:ascii="Arial" w:hAnsi="Arial" w:cs="Arial"/>
              </w:rPr>
            </w:pPr>
          </w:p>
          <w:p w14:paraId="5C75C9C9" w14:textId="67FBCC5C" w:rsidR="00D45BD4" w:rsidRPr="00581257" w:rsidRDefault="00D45BD4" w:rsidP="00634511">
            <w:pPr>
              <w:rPr>
                <w:rFonts w:ascii="Arial" w:hAnsi="Arial" w:cs="Arial"/>
              </w:rPr>
            </w:pPr>
            <w:r w:rsidRPr="00581257">
              <w:rPr>
                <w:rFonts w:ascii="Arial" w:hAnsi="Arial" w:cs="Arial"/>
              </w:rPr>
              <w:t>INTRODUCTION to Course</w:t>
            </w:r>
            <w:r w:rsidR="00FC0D0D">
              <w:rPr>
                <w:rFonts w:ascii="Arial" w:hAnsi="Arial" w:cs="Arial"/>
              </w:rPr>
              <w:t xml:space="preserve"> /PBL</w:t>
            </w:r>
          </w:p>
        </w:tc>
      </w:tr>
      <w:tr w:rsidR="00D45BD4" w:rsidRPr="00581257" w14:paraId="339B03D8" w14:textId="77777777" w:rsidTr="00634511">
        <w:tc>
          <w:tcPr>
            <w:tcW w:w="875" w:type="dxa"/>
          </w:tcPr>
          <w:p w14:paraId="61BE5878" w14:textId="15CFB31D" w:rsidR="00D45BD4" w:rsidRPr="00581257" w:rsidRDefault="00A8162E" w:rsidP="00634511">
            <w:pPr>
              <w:rPr>
                <w:rFonts w:ascii="Arial" w:hAnsi="Arial" w:cs="Arial"/>
              </w:rPr>
            </w:pPr>
            <w:r>
              <w:rPr>
                <w:rFonts w:ascii="Arial" w:hAnsi="Arial" w:cs="Arial"/>
              </w:rPr>
              <w:t>JAN</w:t>
            </w:r>
            <w:r w:rsidR="00D45BD4" w:rsidRPr="00581257">
              <w:rPr>
                <w:rFonts w:ascii="Arial" w:hAnsi="Arial" w:cs="Arial"/>
              </w:rPr>
              <w:t xml:space="preserve"> </w:t>
            </w:r>
            <w:r w:rsidR="002B464D">
              <w:rPr>
                <w:rFonts w:ascii="Arial" w:hAnsi="Arial" w:cs="Arial"/>
              </w:rPr>
              <w:t>16</w:t>
            </w:r>
          </w:p>
        </w:tc>
        <w:tc>
          <w:tcPr>
            <w:tcW w:w="3800" w:type="dxa"/>
          </w:tcPr>
          <w:p w14:paraId="5E54D885" w14:textId="77777777" w:rsidR="00D45BD4" w:rsidRPr="00581257" w:rsidRDefault="00D45BD4" w:rsidP="00634511">
            <w:pPr>
              <w:rPr>
                <w:rFonts w:ascii="Arial" w:hAnsi="Arial" w:cs="Arial"/>
              </w:rPr>
            </w:pPr>
          </w:p>
          <w:p w14:paraId="780359DA" w14:textId="77777777" w:rsidR="00D45BD4" w:rsidRPr="00581257" w:rsidRDefault="00D45BD4" w:rsidP="00634511">
            <w:pPr>
              <w:rPr>
                <w:rFonts w:ascii="Arial" w:hAnsi="Arial" w:cs="Arial"/>
              </w:rPr>
            </w:pPr>
            <w:r w:rsidRPr="00581257">
              <w:rPr>
                <w:rFonts w:ascii="Arial" w:hAnsi="Arial" w:cs="Arial"/>
              </w:rPr>
              <w:t>PBL</w:t>
            </w:r>
          </w:p>
        </w:tc>
      </w:tr>
      <w:tr w:rsidR="00D45BD4" w:rsidRPr="00581257" w14:paraId="22FBAF26" w14:textId="77777777" w:rsidTr="00634511">
        <w:tc>
          <w:tcPr>
            <w:tcW w:w="875" w:type="dxa"/>
          </w:tcPr>
          <w:p w14:paraId="5CEF54DA" w14:textId="7D609ED3" w:rsidR="00D45BD4" w:rsidRPr="00581257" w:rsidRDefault="00A8162E" w:rsidP="00634511">
            <w:pPr>
              <w:rPr>
                <w:rFonts w:ascii="Arial" w:hAnsi="Arial" w:cs="Arial"/>
              </w:rPr>
            </w:pPr>
            <w:r>
              <w:rPr>
                <w:rFonts w:ascii="Arial" w:hAnsi="Arial" w:cs="Arial"/>
              </w:rPr>
              <w:t>JAN</w:t>
            </w:r>
            <w:r w:rsidR="00D45BD4" w:rsidRPr="00581257">
              <w:rPr>
                <w:rFonts w:ascii="Arial" w:hAnsi="Arial" w:cs="Arial"/>
              </w:rPr>
              <w:t xml:space="preserve"> 2</w:t>
            </w:r>
            <w:r w:rsidR="002B464D">
              <w:rPr>
                <w:rFonts w:ascii="Arial" w:hAnsi="Arial" w:cs="Arial"/>
              </w:rPr>
              <w:t>3</w:t>
            </w:r>
          </w:p>
        </w:tc>
        <w:tc>
          <w:tcPr>
            <w:tcW w:w="3800" w:type="dxa"/>
          </w:tcPr>
          <w:p w14:paraId="649711CD" w14:textId="77777777" w:rsidR="00D45BD4" w:rsidRPr="00581257" w:rsidRDefault="00D45BD4" w:rsidP="00634511">
            <w:pPr>
              <w:rPr>
                <w:rFonts w:ascii="Arial" w:hAnsi="Arial" w:cs="Arial"/>
              </w:rPr>
            </w:pPr>
          </w:p>
          <w:p w14:paraId="1292C0D0" w14:textId="77777777" w:rsidR="00D45BD4" w:rsidRPr="00581257" w:rsidRDefault="00D45BD4" w:rsidP="00634511">
            <w:pPr>
              <w:rPr>
                <w:rFonts w:ascii="Arial" w:hAnsi="Arial" w:cs="Arial"/>
              </w:rPr>
            </w:pPr>
            <w:r w:rsidRPr="00581257">
              <w:rPr>
                <w:rFonts w:ascii="Arial" w:hAnsi="Arial" w:cs="Arial"/>
              </w:rPr>
              <w:t>PBL</w:t>
            </w:r>
          </w:p>
        </w:tc>
      </w:tr>
      <w:tr w:rsidR="00D45BD4" w:rsidRPr="00581257" w14:paraId="54130C32" w14:textId="77777777" w:rsidTr="00634511">
        <w:tc>
          <w:tcPr>
            <w:tcW w:w="875" w:type="dxa"/>
          </w:tcPr>
          <w:p w14:paraId="2C7B1880" w14:textId="2877ED9E" w:rsidR="00D45BD4" w:rsidRPr="00581257" w:rsidRDefault="002B464D" w:rsidP="00634511">
            <w:pPr>
              <w:rPr>
                <w:rFonts w:ascii="Arial" w:hAnsi="Arial" w:cs="Arial"/>
              </w:rPr>
            </w:pPr>
            <w:r>
              <w:rPr>
                <w:rFonts w:ascii="Arial" w:hAnsi="Arial" w:cs="Arial"/>
              </w:rPr>
              <w:t>JAN</w:t>
            </w:r>
            <w:r w:rsidR="00A8162E">
              <w:rPr>
                <w:rFonts w:ascii="Arial" w:hAnsi="Arial" w:cs="Arial"/>
              </w:rPr>
              <w:t xml:space="preserve"> </w:t>
            </w:r>
            <w:r>
              <w:rPr>
                <w:rFonts w:ascii="Arial" w:hAnsi="Arial" w:cs="Arial"/>
              </w:rPr>
              <w:t>30</w:t>
            </w:r>
          </w:p>
        </w:tc>
        <w:tc>
          <w:tcPr>
            <w:tcW w:w="3800" w:type="dxa"/>
          </w:tcPr>
          <w:p w14:paraId="6BAC8263" w14:textId="77777777" w:rsidR="00D45BD4" w:rsidRPr="00581257" w:rsidRDefault="00D45BD4" w:rsidP="00634511">
            <w:pPr>
              <w:rPr>
                <w:rFonts w:ascii="Arial" w:hAnsi="Arial" w:cs="Arial"/>
              </w:rPr>
            </w:pPr>
            <w:r w:rsidRPr="00581257">
              <w:rPr>
                <w:rFonts w:ascii="Arial" w:hAnsi="Arial" w:cs="Arial"/>
              </w:rPr>
              <w:t>PBL</w:t>
            </w:r>
          </w:p>
        </w:tc>
      </w:tr>
      <w:tr w:rsidR="00D45BD4" w:rsidRPr="00581257" w14:paraId="39979878" w14:textId="77777777" w:rsidTr="00634511">
        <w:tc>
          <w:tcPr>
            <w:tcW w:w="875" w:type="dxa"/>
          </w:tcPr>
          <w:p w14:paraId="79C7BA4B" w14:textId="75F42F2F" w:rsidR="00D45BD4" w:rsidRPr="00581257" w:rsidRDefault="00A8162E" w:rsidP="00634511">
            <w:pPr>
              <w:rPr>
                <w:rFonts w:ascii="Arial" w:hAnsi="Arial" w:cs="Arial"/>
              </w:rPr>
            </w:pPr>
            <w:r>
              <w:rPr>
                <w:rFonts w:ascii="Arial" w:hAnsi="Arial" w:cs="Arial"/>
              </w:rPr>
              <w:t xml:space="preserve">FEB </w:t>
            </w:r>
            <w:r w:rsidR="002B464D">
              <w:rPr>
                <w:rFonts w:ascii="Arial" w:hAnsi="Arial" w:cs="Arial"/>
              </w:rPr>
              <w:t>6</w:t>
            </w:r>
          </w:p>
        </w:tc>
        <w:tc>
          <w:tcPr>
            <w:tcW w:w="3800" w:type="dxa"/>
          </w:tcPr>
          <w:p w14:paraId="7E42D12B" w14:textId="716CC968" w:rsidR="00D45BD4" w:rsidRPr="00581257" w:rsidRDefault="00A8162E" w:rsidP="00634511">
            <w:pPr>
              <w:rPr>
                <w:rFonts w:ascii="Arial" w:hAnsi="Arial" w:cs="Arial"/>
              </w:rPr>
            </w:pPr>
            <w:r>
              <w:rPr>
                <w:rFonts w:ascii="Arial" w:hAnsi="Arial" w:cs="Arial"/>
              </w:rPr>
              <w:t>PBL</w:t>
            </w:r>
          </w:p>
          <w:p w14:paraId="645F5D9F" w14:textId="77777777" w:rsidR="00D45BD4" w:rsidRPr="00581257" w:rsidRDefault="00D45BD4" w:rsidP="00634511">
            <w:pPr>
              <w:rPr>
                <w:rFonts w:ascii="Arial" w:hAnsi="Arial" w:cs="Arial"/>
              </w:rPr>
            </w:pPr>
          </w:p>
        </w:tc>
      </w:tr>
      <w:tr w:rsidR="00D45BD4" w:rsidRPr="00581257" w14:paraId="59F05B36" w14:textId="77777777" w:rsidTr="00634511">
        <w:tc>
          <w:tcPr>
            <w:tcW w:w="875" w:type="dxa"/>
          </w:tcPr>
          <w:p w14:paraId="07C1092A" w14:textId="42C34703" w:rsidR="00D45BD4" w:rsidRPr="00581257" w:rsidRDefault="00A8162E" w:rsidP="00634511">
            <w:pPr>
              <w:rPr>
                <w:rFonts w:ascii="Arial" w:hAnsi="Arial" w:cs="Arial"/>
              </w:rPr>
            </w:pPr>
            <w:r>
              <w:rPr>
                <w:rFonts w:ascii="Arial" w:hAnsi="Arial" w:cs="Arial"/>
              </w:rPr>
              <w:t>FEB</w:t>
            </w:r>
            <w:r w:rsidR="00D45BD4" w:rsidRPr="00581257">
              <w:rPr>
                <w:rFonts w:ascii="Arial" w:hAnsi="Arial" w:cs="Arial"/>
              </w:rPr>
              <w:t xml:space="preserve"> 1</w:t>
            </w:r>
            <w:r w:rsidR="002B464D">
              <w:rPr>
                <w:rFonts w:ascii="Arial" w:hAnsi="Arial" w:cs="Arial"/>
              </w:rPr>
              <w:t>3</w:t>
            </w:r>
          </w:p>
        </w:tc>
        <w:tc>
          <w:tcPr>
            <w:tcW w:w="3800" w:type="dxa"/>
          </w:tcPr>
          <w:p w14:paraId="1389545F" w14:textId="77777777" w:rsidR="00D45BD4" w:rsidRPr="00581257" w:rsidRDefault="00D45BD4" w:rsidP="00634511">
            <w:pPr>
              <w:rPr>
                <w:rFonts w:ascii="Arial" w:hAnsi="Arial" w:cs="Arial"/>
              </w:rPr>
            </w:pPr>
          </w:p>
          <w:p w14:paraId="16767843" w14:textId="77777777" w:rsidR="00D45BD4" w:rsidRPr="00581257" w:rsidRDefault="00D45BD4" w:rsidP="00634511">
            <w:pPr>
              <w:rPr>
                <w:rFonts w:ascii="Arial" w:hAnsi="Arial" w:cs="Arial"/>
              </w:rPr>
            </w:pPr>
            <w:r w:rsidRPr="00581257">
              <w:rPr>
                <w:rFonts w:ascii="Arial" w:hAnsi="Arial" w:cs="Arial"/>
              </w:rPr>
              <w:t>PBL</w:t>
            </w:r>
          </w:p>
        </w:tc>
      </w:tr>
      <w:tr w:rsidR="00D45BD4" w:rsidRPr="00581257" w14:paraId="57F0E7C4" w14:textId="77777777" w:rsidTr="00634511">
        <w:tc>
          <w:tcPr>
            <w:tcW w:w="875" w:type="dxa"/>
          </w:tcPr>
          <w:p w14:paraId="74E7FB49" w14:textId="18A3F809" w:rsidR="00D45BD4" w:rsidRPr="00581257" w:rsidRDefault="00A8162E" w:rsidP="00634511">
            <w:pPr>
              <w:rPr>
                <w:rFonts w:ascii="Arial" w:hAnsi="Arial" w:cs="Arial"/>
              </w:rPr>
            </w:pPr>
            <w:r>
              <w:rPr>
                <w:rFonts w:ascii="Arial" w:hAnsi="Arial" w:cs="Arial"/>
              </w:rPr>
              <w:t>FEB</w:t>
            </w:r>
            <w:r w:rsidR="00D45BD4" w:rsidRPr="00581257">
              <w:rPr>
                <w:rFonts w:ascii="Arial" w:hAnsi="Arial" w:cs="Arial"/>
              </w:rPr>
              <w:t xml:space="preserve"> 2</w:t>
            </w:r>
            <w:r w:rsidR="002B464D">
              <w:rPr>
                <w:rFonts w:ascii="Arial" w:hAnsi="Arial" w:cs="Arial"/>
              </w:rPr>
              <w:t>0</w:t>
            </w:r>
          </w:p>
        </w:tc>
        <w:tc>
          <w:tcPr>
            <w:tcW w:w="3800" w:type="dxa"/>
          </w:tcPr>
          <w:p w14:paraId="1BD14762" w14:textId="776B64D8" w:rsidR="008348F9" w:rsidRPr="00581257" w:rsidRDefault="00A8162E" w:rsidP="00634511">
            <w:pPr>
              <w:rPr>
                <w:rFonts w:ascii="Arial" w:hAnsi="Arial" w:cs="Arial"/>
              </w:rPr>
            </w:pPr>
            <w:r>
              <w:rPr>
                <w:rFonts w:ascii="Arial" w:hAnsi="Arial" w:cs="Arial"/>
              </w:rPr>
              <w:t>BREAK</w:t>
            </w:r>
          </w:p>
          <w:p w14:paraId="4FA3BF5B" w14:textId="77777777" w:rsidR="00D45BD4" w:rsidRPr="00581257" w:rsidRDefault="00D45BD4" w:rsidP="00634511">
            <w:pPr>
              <w:rPr>
                <w:rFonts w:ascii="Arial" w:hAnsi="Arial" w:cs="Arial"/>
              </w:rPr>
            </w:pPr>
          </w:p>
        </w:tc>
      </w:tr>
      <w:tr w:rsidR="00D45BD4" w:rsidRPr="00581257" w14:paraId="281D2CD1" w14:textId="77777777" w:rsidTr="00634511">
        <w:tc>
          <w:tcPr>
            <w:tcW w:w="875" w:type="dxa"/>
          </w:tcPr>
          <w:p w14:paraId="2AE7E566" w14:textId="77777777" w:rsidR="002B464D" w:rsidRDefault="002B464D" w:rsidP="00634511">
            <w:pPr>
              <w:rPr>
                <w:rFonts w:ascii="Arial" w:hAnsi="Arial" w:cs="Arial"/>
              </w:rPr>
            </w:pPr>
            <w:r>
              <w:rPr>
                <w:rFonts w:ascii="Arial" w:hAnsi="Arial" w:cs="Arial"/>
              </w:rPr>
              <w:t>FEB</w:t>
            </w:r>
          </w:p>
          <w:p w14:paraId="4FF835A6" w14:textId="5C729995" w:rsidR="00D45BD4" w:rsidRPr="00581257" w:rsidRDefault="002B464D" w:rsidP="00634511">
            <w:pPr>
              <w:rPr>
                <w:rFonts w:ascii="Arial" w:hAnsi="Arial" w:cs="Arial"/>
              </w:rPr>
            </w:pPr>
            <w:r>
              <w:rPr>
                <w:rFonts w:ascii="Arial" w:hAnsi="Arial" w:cs="Arial"/>
              </w:rPr>
              <w:t>27</w:t>
            </w:r>
            <w:r w:rsidR="00A8162E">
              <w:rPr>
                <w:rFonts w:ascii="Arial" w:hAnsi="Arial" w:cs="Arial"/>
              </w:rPr>
              <w:t xml:space="preserve"> </w:t>
            </w:r>
          </w:p>
        </w:tc>
        <w:tc>
          <w:tcPr>
            <w:tcW w:w="3800" w:type="dxa"/>
          </w:tcPr>
          <w:p w14:paraId="002F0D48" w14:textId="77777777" w:rsidR="00D45BD4" w:rsidRPr="00581257" w:rsidRDefault="00D45BD4" w:rsidP="00634511">
            <w:pPr>
              <w:rPr>
                <w:rFonts w:ascii="Arial" w:hAnsi="Arial" w:cs="Arial"/>
              </w:rPr>
            </w:pPr>
            <w:r w:rsidRPr="00581257">
              <w:rPr>
                <w:rFonts w:ascii="Arial" w:hAnsi="Arial" w:cs="Arial"/>
              </w:rPr>
              <w:t xml:space="preserve">PBL </w:t>
            </w:r>
          </w:p>
        </w:tc>
      </w:tr>
      <w:tr w:rsidR="00D45BD4" w:rsidRPr="00581257" w14:paraId="46EA63A1" w14:textId="77777777" w:rsidTr="00634511">
        <w:tc>
          <w:tcPr>
            <w:tcW w:w="875" w:type="dxa"/>
          </w:tcPr>
          <w:p w14:paraId="0B312C41" w14:textId="77777777" w:rsidR="002B464D" w:rsidRDefault="00A8162E" w:rsidP="00634511">
            <w:pPr>
              <w:rPr>
                <w:rFonts w:ascii="Arial" w:hAnsi="Arial" w:cs="Arial"/>
              </w:rPr>
            </w:pPr>
            <w:r>
              <w:rPr>
                <w:rFonts w:ascii="Arial" w:hAnsi="Arial" w:cs="Arial"/>
              </w:rPr>
              <w:t>MAR</w:t>
            </w:r>
          </w:p>
          <w:p w14:paraId="024D2778" w14:textId="787B807E" w:rsidR="00D45BD4" w:rsidRPr="00581257" w:rsidRDefault="002B464D" w:rsidP="00634511">
            <w:pPr>
              <w:rPr>
                <w:rFonts w:ascii="Arial" w:hAnsi="Arial" w:cs="Arial"/>
              </w:rPr>
            </w:pPr>
            <w:r>
              <w:rPr>
                <w:rFonts w:ascii="Arial" w:hAnsi="Arial" w:cs="Arial"/>
              </w:rPr>
              <w:t>6</w:t>
            </w:r>
            <w:r w:rsidR="00A8162E">
              <w:rPr>
                <w:rFonts w:ascii="Arial" w:hAnsi="Arial" w:cs="Arial"/>
              </w:rPr>
              <w:t xml:space="preserve"> </w:t>
            </w:r>
            <w:r w:rsidR="00D45BD4" w:rsidRPr="00581257">
              <w:rPr>
                <w:rFonts w:ascii="Arial" w:hAnsi="Arial" w:cs="Arial"/>
              </w:rPr>
              <w:t xml:space="preserve"> </w:t>
            </w:r>
          </w:p>
        </w:tc>
        <w:tc>
          <w:tcPr>
            <w:tcW w:w="3800" w:type="dxa"/>
          </w:tcPr>
          <w:p w14:paraId="64EFEAC7" w14:textId="77777777" w:rsidR="00D45BD4" w:rsidRPr="00581257" w:rsidRDefault="00D45BD4" w:rsidP="00634511">
            <w:pPr>
              <w:rPr>
                <w:rFonts w:ascii="Arial" w:hAnsi="Arial" w:cs="Arial"/>
              </w:rPr>
            </w:pPr>
          </w:p>
          <w:p w14:paraId="630EB95F" w14:textId="11C6B0FA" w:rsidR="00D45BD4" w:rsidRPr="00581257" w:rsidRDefault="00D45BD4" w:rsidP="00634511">
            <w:pPr>
              <w:rPr>
                <w:rFonts w:ascii="Arial" w:hAnsi="Arial" w:cs="Arial"/>
              </w:rPr>
            </w:pPr>
            <w:r w:rsidRPr="00581257">
              <w:rPr>
                <w:rFonts w:ascii="Arial" w:hAnsi="Arial" w:cs="Arial"/>
              </w:rPr>
              <w:t>PBL</w:t>
            </w:r>
            <w:r w:rsidR="00FC0D0D">
              <w:rPr>
                <w:rFonts w:ascii="Arial" w:hAnsi="Arial" w:cs="Arial"/>
              </w:rPr>
              <w:t>/ PROJECT DISCUSSIONS</w:t>
            </w:r>
          </w:p>
        </w:tc>
      </w:tr>
      <w:tr w:rsidR="00D45BD4" w:rsidRPr="00581257" w14:paraId="35BD9CBB" w14:textId="77777777" w:rsidTr="00634511">
        <w:tc>
          <w:tcPr>
            <w:tcW w:w="875" w:type="dxa"/>
          </w:tcPr>
          <w:p w14:paraId="76AD50B0" w14:textId="77777777" w:rsidR="002B464D" w:rsidRDefault="00A8162E" w:rsidP="00634511">
            <w:pPr>
              <w:rPr>
                <w:rFonts w:ascii="Arial" w:hAnsi="Arial" w:cs="Arial"/>
              </w:rPr>
            </w:pPr>
            <w:r>
              <w:rPr>
                <w:rFonts w:ascii="Arial" w:hAnsi="Arial" w:cs="Arial"/>
              </w:rPr>
              <w:t>MAR</w:t>
            </w:r>
          </w:p>
          <w:p w14:paraId="28FCE378" w14:textId="1F5CEDF0" w:rsidR="00D45BD4" w:rsidRPr="00581257" w:rsidRDefault="002B464D" w:rsidP="00634511">
            <w:pPr>
              <w:rPr>
                <w:rFonts w:ascii="Arial" w:hAnsi="Arial" w:cs="Arial"/>
              </w:rPr>
            </w:pPr>
            <w:r>
              <w:rPr>
                <w:rFonts w:ascii="Arial" w:hAnsi="Arial" w:cs="Arial"/>
              </w:rPr>
              <w:t>13</w:t>
            </w:r>
            <w:r w:rsidR="00D45BD4" w:rsidRPr="00581257">
              <w:rPr>
                <w:rFonts w:ascii="Arial" w:hAnsi="Arial" w:cs="Arial"/>
              </w:rPr>
              <w:t xml:space="preserve"> </w:t>
            </w:r>
          </w:p>
        </w:tc>
        <w:tc>
          <w:tcPr>
            <w:tcW w:w="3800" w:type="dxa"/>
          </w:tcPr>
          <w:p w14:paraId="08AF2D1E" w14:textId="77777777" w:rsidR="00D45BD4" w:rsidRPr="00581257" w:rsidRDefault="00D45BD4" w:rsidP="00634511">
            <w:pPr>
              <w:rPr>
                <w:rFonts w:ascii="Arial" w:hAnsi="Arial" w:cs="Arial"/>
              </w:rPr>
            </w:pPr>
          </w:p>
          <w:p w14:paraId="4362860E" w14:textId="4F753525" w:rsidR="00D45BD4" w:rsidRPr="00581257" w:rsidRDefault="00D45BD4" w:rsidP="00634511">
            <w:pPr>
              <w:rPr>
                <w:rFonts w:ascii="Arial" w:hAnsi="Arial" w:cs="Arial"/>
              </w:rPr>
            </w:pPr>
            <w:r w:rsidRPr="00581257">
              <w:rPr>
                <w:rFonts w:ascii="Arial" w:hAnsi="Arial" w:cs="Arial"/>
              </w:rPr>
              <w:t xml:space="preserve">PBL </w:t>
            </w:r>
            <w:r w:rsidR="00DE60A1">
              <w:rPr>
                <w:rFonts w:ascii="Arial" w:hAnsi="Arial" w:cs="Arial"/>
              </w:rPr>
              <w:t>(SYNOPTIC REPORTS DUE)</w:t>
            </w:r>
          </w:p>
        </w:tc>
      </w:tr>
      <w:tr w:rsidR="00D45BD4" w:rsidRPr="00581257" w14:paraId="24D4EE86" w14:textId="77777777" w:rsidTr="00634511">
        <w:tc>
          <w:tcPr>
            <w:tcW w:w="875" w:type="dxa"/>
          </w:tcPr>
          <w:p w14:paraId="46187EBC" w14:textId="77777777" w:rsidR="00D45BD4" w:rsidRDefault="00A8162E" w:rsidP="00634511">
            <w:pPr>
              <w:rPr>
                <w:rFonts w:ascii="Arial" w:hAnsi="Arial" w:cs="Arial"/>
              </w:rPr>
            </w:pPr>
            <w:r>
              <w:rPr>
                <w:rFonts w:ascii="Arial" w:hAnsi="Arial" w:cs="Arial"/>
              </w:rPr>
              <w:t xml:space="preserve">MAR </w:t>
            </w:r>
          </w:p>
          <w:p w14:paraId="46327D03" w14:textId="321255E3" w:rsidR="002B464D" w:rsidRPr="00581257" w:rsidRDefault="002B464D" w:rsidP="00634511">
            <w:pPr>
              <w:rPr>
                <w:rFonts w:ascii="Arial" w:hAnsi="Arial" w:cs="Arial"/>
              </w:rPr>
            </w:pPr>
            <w:r>
              <w:rPr>
                <w:rFonts w:ascii="Arial" w:hAnsi="Arial" w:cs="Arial"/>
              </w:rPr>
              <w:t>20</w:t>
            </w:r>
          </w:p>
        </w:tc>
        <w:tc>
          <w:tcPr>
            <w:tcW w:w="3800" w:type="dxa"/>
          </w:tcPr>
          <w:p w14:paraId="0F3FFCE1" w14:textId="507F7946" w:rsidR="00D45BD4" w:rsidRPr="00581257" w:rsidRDefault="00DE60A1" w:rsidP="00634511">
            <w:pPr>
              <w:rPr>
                <w:rFonts w:ascii="Arial" w:hAnsi="Arial" w:cs="Arial"/>
              </w:rPr>
            </w:pPr>
            <w:r>
              <w:rPr>
                <w:rFonts w:ascii="Arial" w:hAnsi="Arial" w:cs="Arial"/>
              </w:rPr>
              <w:t>PROJECT DISCUSSION</w:t>
            </w:r>
          </w:p>
        </w:tc>
      </w:tr>
      <w:tr w:rsidR="00D45BD4" w:rsidRPr="00581257" w14:paraId="0B27ACCD" w14:textId="77777777" w:rsidTr="00634511">
        <w:tc>
          <w:tcPr>
            <w:tcW w:w="875" w:type="dxa"/>
          </w:tcPr>
          <w:p w14:paraId="17CF59A8" w14:textId="46FF9D22" w:rsidR="00D45BD4" w:rsidRPr="00581257" w:rsidRDefault="002B464D" w:rsidP="00634511">
            <w:pPr>
              <w:rPr>
                <w:rFonts w:ascii="Arial" w:hAnsi="Arial" w:cs="Arial"/>
              </w:rPr>
            </w:pPr>
            <w:r>
              <w:rPr>
                <w:rFonts w:ascii="Arial" w:hAnsi="Arial" w:cs="Arial"/>
              </w:rPr>
              <w:t>MAR</w:t>
            </w:r>
            <w:r w:rsidR="00D45BD4" w:rsidRPr="00581257">
              <w:rPr>
                <w:rFonts w:ascii="Arial" w:hAnsi="Arial" w:cs="Arial"/>
              </w:rPr>
              <w:t xml:space="preserve"> </w:t>
            </w:r>
            <w:r>
              <w:rPr>
                <w:rFonts w:ascii="Arial" w:hAnsi="Arial" w:cs="Arial"/>
              </w:rPr>
              <w:t>27</w:t>
            </w:r>
          </w:p>
        </w:tc>
        <w:tc>
          <w:tcPr>
            <w:tcW w:w="3800" w:type="dxa"/>
          </w:tcPr>
          <w:p w14:paraId="08AF46BF" w14:textId="77777777" w:rsidR="00D45BD4" w:rsidRPr="00581257" w:rsidRDefault="00D45BD4" w:rsidP="00634511">
            <w:pPr>
              <w:rPr>
                <w:rFonts w:ascii="Arial" w:hAnsi="Arial" w:cs="Arial"/>
              </w:rPr>
            </w:pPr>
            <w:r w:rsidRPr="00581257">
              <w:rPr>
                <w:rFonts w:ascii="Arial" w:hAnsi="Arial" w:cs="Arial"/>
              </w:rPr>
              <w:t>PROJECT DISCUSSION</w:t>
            </w:r>
          </w:p>
          <w:p w14:paraId="4739B027" w14:textId="77777777" w:rsidR="00D45BD4" w:rsidRPr="00581257" w:rsidRDefault="00D45BD4" w:rsidP="00634511">
            <w:pPr>
              <w:rPr>
                <w:rFonts w:ascii="Arial" w:hAnsi="Arial" w:cs="Arial"/>
              </w:rPr>
            </w:pPr>
          </w:p>
        </w:tc>
      </w:tr>
      <w:tr w:rsidR="00D45BD4" w:rsidRPr="00581257" w14:paraId="59978577" w14:textId="77777777" w:rsidTr="00634511">
        <w:tc>
          <w:tcPr>
            <w:tcW w:w="875" w:type="dxa"/>
          </w:tcPr>
          <w:p w14:paraId="0C1CE5C7" w14:textId="30ECF1D2" w:rsidR="00D45BD4" w:rsidRPr="00581257" w:rsidRDefault="00A8162E" w:rsidP="00634511">
            <w:pPr>
              <w:rPr>
                <w:rFonts w:ascii="Arial" w:hAnsi="Arial" w:cs="Arial"/>
              </w:rPr>
            </w:pPr>
            <w:r>
              <w:rPr>
                <w:rFonts w:ascii="Arial" w:hAnsi="Arial" w:cs="Arial"/>
              </w:rPr>
              <w:t>APR</w:t>
            </w:r>
            <w:r w:rsidR="00D45BD4" w:rsidRPr="00581257">
              <w:rPr>
                <w:rFonts w:ascii="Arial" w:hAnsi="Arial" w:cs="Arial"/>
              </w:rPr>
              <w:t xml:space="preserve"> </w:t>
            </w:r>
            <w:r w:rsidR="002B464D">
              <w:rPr>
                <w:rFonts w:ascii="Arial" w:hAnsi="Arial" w:cs="Arial"/>
              </w:rPr>
              <w:t>3</w:t>
            </w:r>
          </w:p>
        </w:tc>
        <w:tc>
          <w:tcPr>
            <w:tcW w:w="3800" w:type="dxa"/>
          </w:tcPr>
          <w:p w14:paraId="4BA7CAB3" w14:textId="77777777" w:rsidR="00D45BD4" w:rsidRPr="00581257" w:rsidRDefault="00D45BD4" w:rsidP="00634511">
            <w:pPr>
              <w:rPr>
                <w:rFonts w:ascii="Arial" w:hAnsi="Arial" w:cs="Arial"/>
              </w:rPr>
            </w:pPr>
          </w:p>
          <w:p w14:paraId="7F1812D6" w14:textId="6AC88627" w:rsidR="00D45BD4" w:rsidRPr="00581257" w:rsidRDefault="003178B4" w:rsidP="00634511">
            <w:pPr>
              <w:rPr>
                <w:rFonts w:ascii="Arial" w:hAnsi="Arial" w:cs="Arial"/>
              </w:rPr>
            </w:pPr>
            <w:r>
              <w:rPr>
                <w:rFonts w:ascii="Arial" w:hAnsi="Arial" w:cs="Arial"/>
              </w:rPr>
              <w:t>PROJECT (DISCUSSION</w:t>
            </w:r>
            <w:r w:rsidR="008348F9">
              <w:rPr>
                <w:rFonts w:ascii="Arial" w:hAnsi="Arial" w:cs="Arial"/>
              </w:rPr>
              <w:t>)</w:t>
            </w:r>
          </w:p>
        </w:tc>
      </w:tr>
      <w:tr w:rsidR="003178B4" w:rsidRPr="00581257" w14:paraId="6A7D4359" w14:textId="77777777" w:rsidTr="00634511">
        <w:tc>
          <w:tcPr>
            <w:tcW w:w="875" w:type="dxa"/>
          </w:tcPr>
          <w:p w14:paraId="5C4C0D7B" w14:textId="749DF6D2" w:rsidR="003178B4" w:rsidRDefault="003178B4" w:rsidP="00634511">
            <w:pPr>
              <w:rPr>
                <w:rFonts w:ascii="Arial" w:hAnsi="Arial" w:cs="Arial"/>
              </w:rPr>
            </w:pPr>
            <w:r>
              <w:rPr>
                <w:rFonts w:ascii="Arial" w:hAnsi="Arial" w:cs="Arial"/>
              </w:rPr>
              <w:t>APR 10</w:t>
            </w:r>
          </w:p>
        </w:tc>
        <w:tc>
          <w:tcPr>
            <w:tcW w:w="3800" w:type="dxa"/>
          </w:tcPr>
          <w:p w14:paraId="6CAE0185" w14:textId="64BA0C87" w:rsidR="003178B4" w:rsidRPr="00581257" w:rsidRDefault="003178B4" w:rsidP="00634511">
            <w:pPr>
              <w:rPr>
                <w:rFonts w:ascii="Arial" w:hAnsi="Arial" w:cs="Arial"/>
              </w:rPr>
            </w:pPr>
            <w:r>
              <w:rPr>
                <w:rFonts w:ascii="Arial" w:hAnsi="Arial" w:cs="Arial"/>
              </w:rPr>
              <w:t>WRAP UP</w:t>
            </w:r>
          </w:p>
        </w:tc>
      </w:tr>
      <w:tr w:rsidR="00637A64" w:rsidRPr="00581257" w14:paraId="03440F4A" w14:textId="77777777" w:rsidTr="00634511">
        <w:tc>
          <w:tcPr>
            <w:tcW w:w="875" w:type="dxa"/>
          </w:tcPr>
          <w:p w14:paraId="7CEA10D3" w14:textId="77777777" w:rsidR="00637A64" w:rsidRDefault="00637A64" w:rsidP="00634511">
            <w:pPr>
              <w:rPr>
                <w:rFonts w:ascii="Arial" w:hAnsi="Arial" w:cs="Arial"/>
              </w:rPr>
            </w:pPr>
          </w:p>
          <w:p w14:paraId="76A57B19" w14:textId="650B4885" w:rsidR="00637A64" w:rsidRDefault="00637A64" w:rsidP="00634511">
            <w:pPr>
              <w:rPr>
                <w:rFonts w:ascii="Arial" w:hAnsi="Arial" w:cs="Arial"/>
              </w:rPr>
            </w:pPr>
          </w:p>
        </w:tc>
        <w:tc>
          <w:tcPr>
            <w:tcW w:w="3800" w:type="dxa"/>
          </w:tcPr>
          <w:p w14:paraId="457060F2" w14:textId="77777777" w:rsidR="00637A64" w:rsidRDefault="00637A64" w:rsidP="00634511">
            <w:pPr>
              <w:rPr>
                <w:rFonts w:ascii="Arial" w:hAnsi="Arial" w:cs="Arial"/>
              </w:rPr>
            </w:pPr>
          </w:p>
        </w:tc>
      </w:tr>
    </w:tbl>
    <w:p w14:paraId="569A4346" w14:textId="77777777" w:rsidR="0023383A" w:rsidRPr="00581257" w:rsidRDefault="0023383A" w:rsidP="00E53962">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Grading System"/>
        <w:tblDescription w:val="Letter grades and their corresponding percentage values"/>
      </w:tblPr>
      <w:tblGrid>
        <w:gridCol w:w="851"/>
        <w:gridCol w:w="883"/>
        <w:gridCol w:w="851"/>
        <w:gridCol w:w="883"/>
        <w:gridCol w:w="852"/>
        <w:gridCol w:w="883"/>
        <w:gridCol w:w="852"/>
        <w:gridCol w:w="883"/>
        <w:gridCol w:w="852"/>
        <w:gridCol w:w="883"/>
      </w:tblGrid>
      <w:tr w:rsidR="00D45BD4" w:rsidRPr="00581257" w14:paraId="6A6F0CC7" w14:textId="77777777" w:rsidTr="00225B83">
        <w:trPr>
          <w:cantSplit/>
          <w:tblHeader/>
        </w:trPr>
        <w:tc>
          <w:tcPr>
            <w:tcW w:w="851" w:type="dxa"/>
            <w:tcBorders>
              <w:bottom w:val="single" w:sz="8" w:space="0" w:color="auto"/>
            </w:tcBorders>
          </w:tcPr>
          <w:p w14:paraId="2FD64BEE"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sidRPr="00581257">
              <w:rPr>
                <w:rFonts w:ascii="Arial" w:hAnsi="Arial" w:cs="Arial"/>
              </w:rPr>
              <w:lastRenderedPageBreak/>
              <w:br w:type="column"/>
            </w:r>
            <w:r w:rsidRPr="00581257">
              <w:rPr>
                <w:rFonts w:ascii="Arial" w:eastAsia="Times New Roman" w:hAnsi="Arial" w:cs="Arial"/>
                <w:b/>
              </w:rPr>
              <w:t>%</w:t>
            </w:r>
          </w:p>
        </w:tc>
        <w:tc>
          <w:tcPr>
            <w:tcW w:w="852" w:type="dxa"/>
            <w:tcBorders>
              <w:bottom w:val="single" w:sz="8" w:space="0" w:color="auto"/>
              <w:right w:val="single" w:sz="8" w:space="0" w:color="auto"/>
            </w:tcBorders>
          </w:tcPr>
          <w:p w14:paraId="4B2BA960"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sidRPr="00581257">
              <w:rPr>
                <w:rFonts w:ascii="Arial" w:eastAsia="Times New Roman" w:hAnsi="Arial" w:cs="Arial"/>
                <w:b/>
              </w:rPr>
              <w:t>Letter</w:t>
            </w:r>
          </w:p>
        </w:tc>
        <w:tc>
          <w:tcPr>
            <w:tcW w:w="851" w:type="dxa"/>
            <w:tcBorders>
              <w:left w:val="single" w:sz="8" w:space="0" w:color="auto"/>
              <w:bottom w:val="single" w:sz="8" w:space="0" w:color="auto"/>
            </w:tcBorders>
          </w:tcPr>
          <w:p w14:paraId="650D9F64"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sidRPr="00581257">
              <w:rPr>
                <w:rFonts w:ascii="Arial" w:eastAsia="Times New Roman" w:hAnsi="Arial" w:cs="Arial"/>
                <w:b/>
              </w:rPr>
              <w:t>%</w:t>
            </w:r>
          </w:p>
        </w:tc>
        <w:tc>
          <w:tcPr>
            <w:tcW w:w="852" w:type="dxa"/>
            <w:tcBorders>
              <w:bottom w:val="single" w:sz="8" w:space="0" w:color="auto"/>
              <w:right w:val="single" w:sz="8" w:space="0" w:color="auto"/>
            </w:tcBorders>
          </w:tcPr>
          <w:p w14:paraId="56A89F29"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sidRPr="00581257">
              <w:rPr>
                <w:rFonts w:ascii="Arial" w:eastAsia="Times New Roman" w:hAnsi="Arial" w:cs="Arial"/>
                <w:b/>
              </w:rPr>
              <w:t>Letter</w:t>
            </w:r>
          </w:p>
        </w:tc>
        <w:tc>
          <w:tcPr>
            <w:tcW w:w="852" w:type="dxa"/>
            <w:tcBorders>
              <w:left w:val="single" w:sz="8" w:space="0" w:color="auto"/>
              <w:bottom w:val="single" w:sz="8" w:space="0" w:color="auto"/>
            </w:tcBorders>
          </w:tcPr>
          <w:p w14:paraId="1DEECDF3"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sidRPr="00581257">
              <w:rPr>
                <w:rFonts w:ascii="Arial" w:eastAsia="Times New Roman" w:hAnsi="Arial" w:cs="Arial"/>
                <w:b/>
              </w:rPr>
              <w:t>%</w:t>
            </w:r>
          </w:p>
        </w:tc>
        <w:tc>
          <w:tcPr>
            <w:tcW w:w="851" w:type="dxa"/>
            <w:tcBorders>
              <w:bottom w:val="single" w:sz="8" w:space="0" w:color="auto"/>
              <w:right w:val="single" w:sz="8" w:space="0" w:color="auto"/>
            </w:tcBorders>
          </w:tcPr>
          <w:p w14:paraId="6D5FA5E3"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sidRPr="00581257">
              <w:rPr>
                <w:rFonts w:ascii="Arial" w:eastAsia="Times New Roman" w:hAnsi="Arial" w:cs="Arial"/>
                <w:b/>
              </w:rPr>
              <w:t>Letter</w:t>
            </w:r>
          </w:p>
        </w:tc>
        <w:tc>
          <w:tcPr>
            <w:tcW w:w="852" w:type="dxa"/>
            <w:tcBorders>
              <w:left w:val="single" w:sz="8" w:space="0" w:color="auto"/>
              <w:bottom w:val="single" w:sz="8" w:space="0" w:color="auto"/>
            </w:tcBorders>
          </w:tcPr>
          <w:p w14:paraId="096BE1AA"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sidRPr="00581257">
              <w:rPr>
                <w:rFonts w:ascii="Arial" w:eastAsia="Times New Roman" w:hAnsi="Arial" w:cs="Arial"/>
                <w:b/>
              </w:rPr>
              <w:t>%</w:t>
            </w:r>
          </w:p>
        </w:tc>
        <w:tc>
          <w:tcPr>
            <w:tcW w:w="851" w:type="dxa"/>
            <w:tcBorders>
              <w:bottom w:val="single" w:sz="8" w:space="0" w:color="auto"/>
              <w:right w:val="single" w:sz="8" w:space="0" w:color="auto"/>
            </w:tcBorders>
          </w:tcPr>
          <w:p w14:paraId="0ABCF554"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sidRPr="00581257">
              <w:rPr>
                <w:rFonts w:ascii="Arial" w:eastAsia="Times New Roman" w:hAnsi="Arial" w:cs="Arial"/>
                <w:b/>
              </w:rPr>
              <w:t>Letter</w:t>
            </w:r>
          </w:p>
        </w:tc>
        <w:tc>
          <w:tcPr>
            <w:tcW w:w="852" w:type="dxa"/>
            <w:tcBorders>
              <w:left w:val="single" w:sz="8" w:space="0" w:color="auto"/>
              <w:bottom w:val="single" w:sz="8" w:space="0" w:color="auto"/>
            </w:tcBorders>
          </w:tcPr>
          <w:p w14:paraId="0E1C3E55"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sidRPr="00581257">
              <w:rPr>
                <w:rFonts w:ascii="Arial" w:eastAsia="Times New Roman" w:hAnsi="Arial" w:cs="Arial"/>
                <w:b/>
              </w:rPr>
              <w:t>%</w:t>
            </w:r>
          </w:p>
        </w:tc>
        <w:tc>
          <w:tcPr>
            <w:tcW w:w="852" w:type="dxa"/>
            <w:tcBorders>
              <w:bottom w:val="single" w:sz="8" w:space="0" w:color="auto"/>
            </w:tcBorders>
          </w:tcPr>
          <w:p w14:paraId="6C8FF9CD"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b/>
              </w:rPr>
            </w:pPr>
            <w:r w:rsidRPr="00581257">
              <w:rPr>
                <w:rFonts w:ascii="Arial" w:eastAsia="Times New Roman" w:hAnsi="Arial" w:cs="Arial"/>
                <w:b/>
              </w:rPr>
              <w:t>Letter</w:t>
            </w:r>
          </w:p>
        </w:tc>
      </w:tr>
      <w:tr w:rsidR="00D45BD4" w:rsidRPr="00581257" w14:paraId="22B79247" w14:textId="77777777" w:rsidTr="00634511">
        <w:tc>
          <w:tcPr>
            <w:tcW w:w="851" w:type="dxa"/>
            <w:tcBorders>
              <w:top w:val="single" w:sz="8" w:space="0" w:color="auto"/>
            </w:tcBorders>
          </w:tcPr>
          <w:p w14:paraId="414A304B"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90-100</w:t>
            </w:r>
          </w:p>
        </w:tc>
        <w:tc>
          <w:tcPr>
            <w:tcW w:w="852" w:type="dxa"/>
            <w:tcBorders>
              <w:top w:val="single" w:sz="8" w:space="0" w:color="auto"/>
              <w:right w:val="single" w:sz="8" w:space="0" w:color="auto"/>
            </w:tcBorders>
          </w:tcPr>
          <w:p w14:paraId="562B8CB4"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A+</w:t>
            </w:r>
          </w:p>
        </w:tc>
        <w:tc>
          <w:tcPr>
            <w:tcW w:w="851" w:type="dxa"/>
            <w:tcBorders>
              <w:top w:val="single" w:sz="8" w:space="0" w:color="auto"/>
              <w:left w:val="single" w:sz="8" w:space="0" w:color="auto"/>
            </w:tcBorders>
          </w:tcPr>
          <w:p w14:paraId="5FC1BEF7"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77-79</w:t>
            </w:r>
          </w:p>
        </w:tc>
        <w:tc>
          <w:tcPr>
            <w:tcW w:w="852" w:type="dxa"/>
            <w:tcBorders>
              <w:top w:val="single" w:sz="8" w:space="0" w:color="auto"/>
              <w:right w:val="single" w:sz="8" w:space="0" w:color="auto"/>
            </w:tcBorders>
          </w:tcPr>
          <w:p w14:paraId="26C7E0F3"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B+</w:t>
            </w:r>
          </w:p>
        </w:tc>
        <w:tc>
          <w:tcPr>
            <w:tcW w:w="852" w:type="dxa"/>
            <w:tcBorders>
              <w:top w:val="single" w:sz="8" w:space="0" w:color="auto"/>
              <w:left w:val="single" w:sz="8" w:space="0" w:color="auto"/>
            </w:tcBorders>
          </w:tcPr>
          <w:p w14:paraId="5D0D8E3C"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67-69</w:t>
            </w:r>
          </w:p>
        </w:tc>
        <w:tc>
          <w:tcPr>
            <w:tcW w:w="851" w:type="dxa"/>
            <w:tcBorders>
              <w:top w:val="single" w:sz="8" w:space="0" w:color="auto"/>
              <w:right w:val="single" w:sz="8" w:space="0" w:color="auto"/>
            </w:tcBorders>
          </w:tcPr>
          <w:p w14:paraId="6C168A55"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C+</w:t>
            </w:r>
          </w:p>
        </w:tc>
        <w:tc>
          <w:tcPr>
            <w:tcW w:w="852" w:type="dxa"/>
            <w:tcBorders>
              <w:top w:val="single" w:sz="8" w:space="0" w:color="auto"/>
              <w:left w:val="single" w:sz="8" w:space="0" w:color="auto"/>
            </w:tcBorders>
          </w:tcPr>
          <w:p w14:paraId="37C5C65B"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57-59</w:t>
            </w:r>
          </w:p>
        </w:tc>
        <w:tc>
          <w:tcPr>
            <w:tcW w:w="851" w:type="dxa"/>
            <w:tcBorders>
              <w:top w:val="single" w:sz="8" w:space="0" w:color="auto"/>
              <w:right w:val="single" w:sz="8" w:space="0" w:color="auto"/>
            </w:tcBorders>
          </w:tcPr>
          <w:p w14:paraId="3957650E"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D+</w:t>
            </w:r>
          </w:p>
        </w:tc>
        <w:tc>
          <w:tcPr>
            <w:tcW w:w="852" w:type="dxa"/>
            <w:tcBorders>
              <w:top w:val="single" w:sz="8" w:space="0" w:color="auto"/>
              <w:left w:val="single" w:sz="8" w:space="0" w:color="auto"/>
              <w:bottom w:val="nil"/>
            </w:tcBorders>
          </w:tcPr>
          <w:p w14:paraId="68CC9550"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p>
        </w:tc>
        <w:tc>
          <w:tcPr>
            <w:tcW w:w="852" w:type="dxa"/>
            <w:tcBorders>
              <w:top w:val="single" w:sz="8" w:space="0" w:color="auto"/>
              <w:bottom w:val="nil"/>
            </w:tcBorders>
          </w:tcPr>
          <w:p w14:paraId="0B8905FE"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p>
        </w:tc>
      </w:tr>
      <w:tr w:rsidR="00D45BD4" w:rsidRPr="00581257" w14:paraId="68181A89" w14:textId="77777777" w:rsidTr="00634511">
        <w:tc>
          <w:tcPr>
            <w:tcW w:w="851" w:type="dxa"/>
          </w:tcPr>
          <w:p w14:paraId="77737FB0"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85-89</w:t>
            </w:r>
          </w:p>
        </w:tc>
        <w:tc>
          <w:tcPr>
            <w:tcW w:w="852" w:type="dxa"/>
            <w:tcBorders>
              <w:right w:val="single" w:sz="8" w:space="0" w:color="auto"/>
            </w:tcBorders>
          </w:tcPr>
          <w:p w14:paraId="24F6713C"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A</w:t>
            </w:r>
          </w:p>
        </w:tc>
        <w:tc>
          <w:tcPr>
            <w:tcW w:w="851" w:type="dxa"/>
            <w:tcBorders>
              <w:left w:val="single" w:sz="8" w:space="0" w:color="auto"/>
            </w:tcBorders>
          </w:tcPr>
          <w:p w14:paraId="1D62CCA9"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73-76</w:t>
            </w:r>
          </w:p>
        </w:tc>
        <w:tc>
          <w:tcPr>
            <w:tcW w:w="852" w:type="dxa"/>
            <w:tcBorders>
              <w:right w:val="single" w:sz="8" w:space="0" w:color="auto"/>
            </w:tcBorders>
          </w:tcPr>
          <w:p w14:paraId="72523C45"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B</w:t>
            </w:r>
          </w:p>
        </w:tc>
        <w:tc>
          <w:tcPr>
            <w:tcW w:w="852" w:type="dxa"/>
            <w:tcBorders>
              <w:left w:val="single" w:sz="8" w:space="0" w:color="auto"/>
            </w:tcBorders>
          </w:tcPr>
          <w:p w14:paraId="57DF0AD7"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63-66</w:t>
            </w:r>
          </w:p>
        </w:tc>
        <w:tc>
          <w:tcPr>
            <w:tcW w:w="851" w:type="dxa"/>
            <w:tcBorders>
              <w:right w:val="single" w:sz="8" w:space="0" w:color="auto"/>
            </w:tcBorders>
          </w:tcPr>
          <w:p w14:paraId="22AFC9FA"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C</w:t>
            </w:r>
          </w:p>
        </w:tc>
        <w:tc>
          <w:tcPr>
            <w:tcW w:w="852" w:type="dxa"/>
            <w:tcBorders>
              <w:left w:val="single" w:sz="8" w:space="0" w:color="auto"/>
            </w:tcBorders>
          </w:tcPr>
          <w:p w14:paraId="4CE43690"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53-56</w:t>
            </w:r>
          </w:p>
        </w:tc>
        <w:tc>
          <w:tcPr>
            <w:tcW w:w="851" w:type="dxa"/>
            <w:tcBorders>
              <w:right w:val="single" w:sz="8" w:space="0" w:color="auto"/>
            </w:tcBorders>
          </w:tcPr>
          <w:p w14:paraId="6A0E1BBC"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D</w:t>
            </w:r>
          </w:p>
        </w:tc>
        <w:tc>
          <w:tcPr>
            <w:tcW w:w="852" w:type="dxa"/>
            <w:tcBorders>
              <w:top w:val="nil"/>
              <w:left w:val="single" w:sz="8" w:space="0" w:color="auto"/>
              <w:bottom w:val="nil"/>
            </w:tcBorders>
          </w:tcPr>
          <w:p w14:paraId="3A4AEAF1"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0-49</w:t>
            </w:r>
          </w:p>
        </w:tc>
        <w:tc>
          <w:tcPr>
            <w:tcW w:w="852" w:type="dxa"/>
            <w:tcBorders>
              <w:top w:val="nil"/>
              <w:bottom w:val="nil"/>
            </w:tcBorders>
          </w:tcPr>
          <w:p w14:paraId="6723EBC0"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F</w:t>
            </w:r>
          </w:p>
        </w:tc>
      </w:tr>
      <w:tr w:rsidR="00D45BD4" w:rsidRPr="00581257" w14:paraId="017DCB10" w14:textId="77777777" w:rsidTr="00634511">
        <w:tc>
          <w:tcPr>
            <w:tcW w:w="851" w:type="dxa"/>
          </w:tcPr>
          <w:p w14:paraId="7FBEE849"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80-84</w:t>
            </w:r>
          </w:p>
        </w:tc>
        <w:tc>
          <w:tcPr>
            <w:tcW w:w="852" w:type="dxa"/>
            <w:tcBorders>
              <w:right w:val="single" w:sz="8" w:space="0" w:color="auto"/>
            </w:tcBorders>
          </w:tcPr>
          <w:p w14:paraId="59E235A6"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A-</w:t>
            </w:r>
          </w:p>
        </w:tc>
        <w:tc>
          <w:tcPr>
            <w:tcW w:w="851" w:type="dxa"/>
            <w:tcBorders>
              <w:left w:val="single" w:sz="8" w:space="0" w:color="auto"/>
            </w:tcBorders>
          </w:tcPr>
          <w:p w14:paraId="56310854"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70-72</w:t>
            </w:r>
          </w:p>
        </w:tc>
        <w:tc>
          <w:tcPr>
            <w:tcW w:w="852" w:type="dxa"/>
            <w:tcBorders>
              <w:right w:val="single" w:sz="8" w:space="0" w:color="auto"/>
            </w:tcBorders>
          </w:tcPr>
          <w:p w14:paraId="3219755A"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B-</w:t>
            </w:r>
          </w:p>
        </w:tc>
        <w:tc>
          <w:tcPr>
            <w:tcW w:w="852" w:type="dxa"/>
            <w:tcBorders>
              <w:left w:val="single" w:sz="8" w:space="0" w:color="auto"/>
            </w:tcBorders>
          </w:tcPr>
          <w:p w14:paraId="15B7DAAF"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60-62</w:t>
            </w:r>
          </w:p>
        </w:tc>
        <w:tc>
          <w:tcPr>
            <w:tcW w:w="851" w:type="dxa"/>
            <w:tcBorders>
              <w:right w:val="single" w:sz="8" w:space="0" w:color="auto"/>
            </w:tcBorders>
          </w:tcPr>
          <w:p w14:paraId="494D2F02"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C-</w:t>
            </w:r>
          </w:p>
        </w:tc>
        <w:tc>
          <w:tcPr>
            <w:tcW w:w="852" w:type="dxa"/>
            <w:tcBorders>
              <w:left w:val="single" w:sz="8" w:space="0" w:color="auto"/>
            </w:tcBorders>
          </w:tcPr>
          <w:p w14:paraId="31114BD9"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50-52</w:t>
            </w:r>
          </w:p>
        </w:tc>
        <w:tc>
          <w:tcPr>
            <w:tcW w:w="851" w:type="dxa"/>
            <w:tcBorders>
              <w:right w:val="single" w:sz="8" w:space="0" w:color="auto"/>
            </w:tcBorders>
          </w:tcPr>
          <w:p w14:paraId="7F97A1CA"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r w:rsidRPr="00581257">
              <w:rPr>
                <w:rFonts w:ascii="Arial" w:eastAsia="Times New Roman" w:hAnsi="Arial" w:cs="Arial"/>
              </w:rPr>
              <w:t>D-</w:t>
            </w:r>
          </w:p>
        </w:tc>
        <w:tc>
          <w:tcPr>
            <w:tcW w:w="852" w:type="dxa"/>
            <w:tcBorders>
              <w:top w:val="nil"/>
              <w:left w:val="single" w:sz="8" w:space="0" w:color="auto"/>
            </w:tcBorders>
          </w:tcPr>
          <w:p w14:paraId="7726BA0A"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p>
        </w:tc>
        <w:tc>
          <w:tcPr>
            <w:tcW w:w="852" w:type="dxa"/>
            <w:tcBorders>
              <w:top w:val="nil"/>
            </w:tcBorders>
          </w:tcPr>
          <w:p w14:paraId="23BC14FC" w14:textId="77777777" w:rsidR="00D45BD4" w:rsidRPr="00581257" w:rsidRDefault="00D45BD4" w:rsidP="006345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Arial"/>
              </w:rPr>
            </w:pPr>
          </w:p>
        </w:tc>
      </w:tr>
    </w:tbl>
    <w:p w14:paraId="51E3CB2D" w14:textId="77777777" w:rsidR="00D45BD4" w:rsidRPr="00581257" w:rsidRDefault="00D45BD4" w:rsidP="00D45BD4">
      <w:pPr>
        <w:rPr>
          <w:rFonts w:ascii="Arial" w:eastAsia="Times New Roman" w:hAnsi="Arial" w:cs="Arial"/>
          <w:b/>
          <w:bCs/>
        </w:rPr>
      </w:pPr>
    </w:p>
    <w:p w14:paraId="4BE5BE26" w14:textId="77777777" w:rsidR="0023383A" w:rsidRPr="00581257" w:rsidRDefault="0023383A" w:rsidP="00E53962">
      <w:pPr>
        <w:rPr>
          <w:rFonts w:ascii="Arial" w:hAnsi="Arial" w:cs="Arial"/>
          <w:b/>
        </w:rPr>
      </w:pPr>
    </w:p>
    <w:p w14:paraId="1904447A" w14:textId="7713C126" w:rsidR="00E53962" w:rsidRPr="00581257" w:rsidRDefault="00E53962" w:rsidP="00637A64">
      <w:pPr>
        <w:pStyle w:val="Heading2"/>
      </w:pPr>
      <w:r w:rsidRPr="00581257">
        <w:t>DEADLINES:</w:t>
      </w:r>
    </w:p>
    <w:p w14:paraId="292F8031" w14:textId="66217033" w:rsidR="009D59A2" w:rsidRPr="00581257" w:rsidRDefault="00624240" w:rsidP="009D59A2">
      <w:pPr>
        <w:rPr>
          <w:rFonts w:ascii="Arial" w:hAnsi="Arial" w:cs="Arial"/>
        </w:rPr>
      </w:pPr>
      <w:r w:rsidRPr="00581257">
        <w:rPr>
          <w:rFonts w:ascii="Arial" w:hAnsi="Arial" w:cs="Arial"/>
        </w:rPr>
        <w:t xml:space="preserve">I am </w:t>
      </w:r>
      <w:r w:rsidRPr="001A4B23">
        <w:rPr>
          <w:rFonts w:ascii="Arial" w:hAnsi="Arial" w:cs="Arial"/>
          <w:b/>
          <w:bCs/>
        </w:rPr>
        <w:t>personally opposed to deadlines</w:t>
      </w:r>
      <w:r w:rsidRPr="00581257">
        <w:rPr>
          <w:rFonts w:ascii="Arial" w:hAnsi="Arial" w:cs="Arial"/>
        </w:rPr>
        <w:t xml:space="preserve"> as I believe they stand in the way of real learning. However,</w:t>
      </w:r>
      <w:r w:rsidR="009D59A2" w:rsidRPr="00581257">
        <w:rPr>
          <w:rFonts w:ascii="Arial" w:hAnsi="Arial" w:cs="Arial"/>
        </w:rPr>
        <w:t xml:space="preserve"> the Registrar’s Office and the calendar constrain us. If you fail to meet the deadlines</w:t>
      </w:r>
      <w:r w:rsidR="004F5CE6" w:rsidRPr="00581257">
        <w:rPr>
          <w:rFonts w:ascii="Arial" w:hAnsi="Arial" w:cs="Arial"/>
        </w:rPr>
        <w:t xml:space="preserve"> (see above)</w:t>
      </w:r>
      <w:r w:rsidR="009D59A2" w:rsidRPr="00581257">
        <w:rPr>
          <w:rFonts w:ascii="Arial" w:hAnsi="Arial" w:cs="Arial"/>
        </w:rPr>
        <w:t xml:space="preserve">, I </w:t>
      </w:r>
      <w:r w:rsidR="004F5CE6" w:rsidRPr="00581257">
        <w:rPr>
          <w:rFonts w:ascii="Arial" w:hAnsi="Arial" w:cs="Arial"/>
        </w:rPr>
        <w:t xml:space="preserve">will simply dock 4 marks off the final grade. </w:t>
      </w:r>
    </w:p>
    <w:p w14:paraId="052E3299" w14:textId="21D8EA8A" w:rsidR="009D59A2" w:rsidRPr="00581257" w:rsidRDefault="009D59A2" w:rsidP="009D59A2">
      <w:pPr>
        <w:rPr>
          <w:rFonts w:ascii="Arial" w:hAnsi="Arial" w:cs="Arial"/>
        </w:rPr>
      </w:pPr>
    </w:p>
    <w:p w14:paraId="67A0C597" w14:textId="77777777" w:rsidR="00F41E31" w:rsidRPr="00581257" w:rsidRDefault="00F41E31" w:rsidP="00637A64">
      <w:pPr>
        <w:pStyle w:val="Heading2"/>
      </w:pPr>
      <w:r w:rsidRPr="00581257">
        <w:t>EMAIL COMMUNICATION:</w:t>
      </w:r>
    </w:p>
    <w:p w14:paraId="1DC920C1" w14:textId="57E42CC6" w:rsidR="00F41E31" w:rsidRPr="00581257" w:rsidRDefault="00F41E31" w:rsidP="00F41E31">
      <w:pPr>
        <w:jc w:val="both"/>
        <w:rPr>
          <w:rFonts w:ascii="Arial" w:hAnsi="Arial" w:cs="Arial"/>
        </w:rPr>
      </w:pPr>
      <w:r w:rsidRPr="00581257">
        <w:rPr>
          <w:rFonts w:ascii="Arial" w:hAnsi="Arial" w:cs="Arial"/>
        </w:rPr>
        <w:t>All emails sent to the professor must originate from your official McMaster University email accounts.</w:t>
      </w:r>
    </w:p>
    <w:p w14:paraId="47FA5000" w14:textId="77777777" w:rsidR="00F41E31" w:rsidRPr="00581257" w:rsidRDefault="00F41E31" w:rsidP="00F41E31">
      <w:pPr>
        <w:outlineLvl w:val="0"/>
        <w:rPr>
          <w:rFonts w:ascii="Arial" w:hAnsi="Arial" w:cs="Arial"/>
          <w:b/>
        </w:rPr>
      </w:pPr>
    </w:p>
    <w:p w14:paraId="68DBD934" w14:textId="77777777" w:rsidR="00F41E31" w:rsidRPr="00581257" w:rsidRDefault="00F41E31" w:rsidP="00637A64">
      <w:pPr>
        <w:pStyle w:val="Heading2"/>
      </w:pPr>
      <w:r w:rsidRPr="00581257">
        <w:t>REFERENCING STYLE:</w:t>
      </w:r>
    </w:p>
    <w:p w14:paraId="55288B7D" w14:textId="6ADCC8F5" w:rsidR="00F41E31" w:rsidRPr="00581257" w:rsidRDefault="00F41E31" w:rsidP="00F41E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rPr>
      </w:pPr>
      <w:r w:rsidRPr="00581257">
        <w:rPr>
          <w:rFonts w:ascii="Arial" w:hAnsi="Arial" w:cs="Arial"/>
        </w:rPr>
        <w:t>All written work will be marked on grammar, spelling, clarity of writing and organization, as well as content and analysis. More details about the marking scheme are posted on the course website. All written work must be properly referenced. Use the Vancouver style for all referencing in this course.</w:t>
      </w:r>
    </w:p>
    <w:p w14:paraId="7B5808BA" w14:textId="77777777" w:rsidR="00F41E31" w:rsidRPr="00581257" w:rsidRDefault="00F41E31" w:rsidP="00F41E31">
      <w:pPr>
        <w:jc w:val="both"/>
        <w:outlineLvl w:val="0"/>
        <w:rPr>
          <w:rFonts w:ascii="Arial" w:hAnsi="Arial" w:cs="Arial"/>
          <w:b/>
        </w:rPr>
      </w:pPr>
    </w:p>
    <w:p w14:paraId="7B53B616" w14:textId="77777777" w:rsidR="00F41E31" w:rsidRPr="00581257" w:rsidRDefault="00F41E31" w:rsidP="0090344B">
      <w:pPr>
        <w:pStyle w:val="Heading2"/>
      </w:pPr>
      <w:r w:rsidRPr="00581257">
        <w:t>LOSING MARKS:</w:t>
      </w:r>
    </w:p>
    <w:p w14:paraId="3A417356" w14:textId="51A4B7C0" w:rsidR="00A24F11" w:rsidRDefault="00F41E31" w:rsidP="00F41E31">
      <w:pPr>
        <w:jc w:val="both"/>
        <w:rPr>
          <w:rFonts w:ascii="Arial" w:hAnsi="Arial" w:cs="Arial"/>
        </w:rPr>
      </w:pPr>
      <w:r w:rsidRPr="00581257">
        <w:rPr>
          <w:rFonts w:ascii="Arial" w:hAnsi="Arial" w:cs="Arial"/>
        </w:rPr>
        <w:t xml:space="preserve">There is a popular notion that students start with a 100% and lose marks. </w:t>
      </w:r>
      <w:r w:rsidR="00A24F11" w:rsidRPr="00581257">
        <w:rPr>
          <w:rFonts w:ascii="Arial" w:hAnsi="Arial" w:cs="Arial"/>
        </w:rPr>
        <w:t>I</w:t>
      </w:r>
      <w:r w:rsidRPr="00581257">
        <w:rPr>
          <w:rFonts w:ascii="Arial" w:hAnsi="Arial" w:cs="Arial"/>
        </w:rPr>
        <w:t xml:space="preserve"> do not subscribe to that notion. You start with zero and start accumulating them. </w:t>
      </w:r>
      <w:r w:rsidR="00A24F11" w:rsidRPr="00581257">
        <w:rPr>
          <w:rFonts w:ascii="Arial" w:hAnsi="Arial" w:cs="Arial"/>
        </w:rPr>
        <w:t>I</w:t>
      </w:r>
      <w:r w:rsidRPr="00581257">
        <w:rPr>
          <w:rFonts w:ascii="Arial" w:hAnsi="Arial" w:cs="Arial"/>
        </w:rPr>
        <w:t xml:space="preserve"> will give you comments, but a mark given will not </w:t>
      </w:r>
      <w:r w:rsidR="00A24F11" w:rsidRPr="00581257">
        <w:rPr>
          <w:rFonts w:ascii="Arial" w:hAnsi="Arial" w:cs="Arial"/>
        </w:rPr>
        <w:t xml:space="preserve">be </w:t>
      </w:r>
      <w:r w:rsidRPr="00581257">
        <w:rPr>
          <w:rFonts w:ascii="Arial" w:hAnsi="Arial" w:cs="Arial"/>
        </w:rPr>
        <w:t>change</w:t>
      </w:r>
      <w:r w:rsidR="00A24F11" w:rsidRPr="00581257">
        <w:rPr>
          <w:rFonts w:ascii="Arial" w:hAnsi="Arial" w:cs="Arial"/>
        </w:rPr>
        <w:t xml:space="preserve">d, </w:t>
      </w:r>
      <w:r w:rsidRPr="00581257">
        <w:rPr>
          <w:rFonts w:ascii="Arial" w:hAnsi="Arial" w:cs="Arial"/>
        </w:rPr>
        <w:t xml:space="preserve">unless there is a calculating error. If you feel strongly that the mark you have received is not appropriate, you must follow the Student Appeal Procedures. </w:t>
      </w:r>
    </w:p>
    <w:p w14:paraId="372A127F" w14:textId="6414727E" w:rsidR="009E215F" w:rsidRDefault="009E215F" w:rsidP="00F41E31">
      <w:pPr>
        <w:jc w:val="both"/>
        <w:rPr>
          <w:rFonts w:ascii="Arial" w:hAnsi="Arial" w:cs="Arial"/>
        </w:rPr>
      </w:pPr>
    </w:p>
    <w:p w14:paraId="030B3C06" w14:textId="77777777" w:rsidR="009E215F" w:rsidRPr="009E215F" w:rsidRDefault="009E215F" w:rsidP="00637A64">
      <w:pPr>
        <w:pStyle w:val="Heading2"/>
        <w:rPr>
          <w:lang w:val="en-US"/>
        </w:rPr>
      </w:pPr>
      <w:r w:rsidRPr="009E215F">
        <w:rPr>
          <w:lang w:val="en-US"/>
        </w:rPr>
        <w:t>SENATE-APPROVED ADVISORY STATEMENTS</w:t>
      </w:r>
    </w:p>
    <w:p w14:paraId="1BB62258" w14:textId="77777777" w:rsidR="00637A64" w:rsidRDefault="00637A64" w:rsidP="00BE32A5">
      <w:pPr>
        <w:rPr>
          <w:rFonts w:ascii="Arial" w:hAnsi="Arial" w:cs="Arial"/>
          <w:b/>
          <w:bCs/>
        </w:rPr>
      </w:pPr>
    </w:p>
    <w:p w14:paraId="53584D81" w14:textId="77777777" w:rsidR="00637A64" w:rsidRPr="00637A64" w:rsidRDefault="00BE32A5" w:rsidP="00637A64">
      <w:pPr>
        <w:pStyle w:val="Heading2"/>
        <w:rPr>
          <w:rStyle w:val="Heading2Char"/>
          <w:b/>
        </w:rPr>
      </w:pPr>
      <w:r w:rsidRPr="00637A64">
        <w:rPr>
          <w:rStyle w:val="Heading2Char"/>
          <w:b/>
        </w:rPr>
        <w:t>ACADEMIC INTEGRITY</w:t>
      </w:r>
    </w:p>
    <w:p w14:paraId="14855FB3" w14:textId="3F8D439B" w:rsidR="00BE32A5" w:rsidRPr="00BE32A5" w:rsidRDefault="00BE32A5" w:rsidP="00BE32A5">
      <w:pPr>
        <w:rPr>
          <w:rFonts w:ascii="Arial" w:hAnsi="Arial" w:cs="Arial"/>
        </w:rPr>
      </w:pPr>
      <w:r w:rsidRPr="00BE32A5">
        <w:rPr>
          <w:rFonts w:ascii="Arial" w:hAnsi="Arial" w:cs="Arial"/>
        </w:rPr>
        <w:t xml:space="preserve">You are expected to exhibit honesty and use ethical behaviour in all aspects of the learning process. Academic credentials you earn are rooted in principles of honesty and academic integrity. </w:t>
      </w:r>
      <w:r w:rsidRPr="00BE32A5">
        <w:rPr>
          <w:rFonts w:ascii="Arial" w:hAnsi="Arial" w:cs="Arial"/>
          <w:b/>
          <w:bCs/>
        </w:rPr>
        <w:t>It is your responsibility to understand what constitutes academic dishonesty.</w:t>
      </w:r>
    </w:p>
    <w:p w14:paraId="5BB50CB9" w14:textId="77777777" w:rsidR="00BE32A5" w:rsidRPr="00BE32A5" w:rsidRDefault="00BE32A5" w:rsidP="00BE32A5">
      <w:pPr>
        <w:rPr>
          <w:rFonts w:ascii="Arial" w:hAnsi="Arial" w:cs="Arial"/>
        </w:rPr>
      </w:pPr>
      <w:r w:rsidRPr="00BE32A5">
        <w:rPr>
          <w:rFonts w:ascii="Arial" w:hAnsi="Arial" w:cs="Arial"/>
        </w:rPr>
        <w:t xml:space="preserve">Academic dishonesty is to knowingly act or fail to act in a way that results or could result in unearned academic credit or advantage. This behaviour can result in serious consequences, </w:t>
      </w:r>
      <w:proofErr w:type="gramStart"/>
      <w:r w:rsidRPr="00BE32A5">
        <w:rPr>
          <w:rFonts w:ascii="Arial" w:hAnsi="Arial" w:cs="Arial"/>
        </w:rPr>
        <w:t>e.g.</w:t>
      </w:r>
      <w:proofErr w:type="gramEnd"/>
      <w:r w:rsidRPr="00BE32A5">
        <w:rPr>
          <w:rFonts w:ascii="Arial" w:hAnsi="Arial" w:cs="Arial"/>
        </w:rPr>
        <w:t xml:space="preserve"> the grade of zero on an assignment, loss of credit with a notation on the transcript (notation reads: “Grade of F assigned for academic dishonesty”), and/or suspension or expulsion from the university. For information on the various types of academic dishonesty please refer to the </w:t>
      </w:r>
      <w:hyperlink r:id="rId13" w:history="1">
        <w:r w:rsidRPr="00BE32A5">
          <w:rPr>
            <w:rStyle w:val="Hyperlink"/>
            <w:rFonts w:ascii="Arial" w:hAnsi="Arial" w:cs="Arial"/>
            <w:i/>
            <w:iCs/>
          </w:rPr>
          <w:t>Academic Integrity Policy</w:t>
        </w:r>
      </w:hyperlink>
      <w:r w:rsidRPr="00BE32A5">
        <w:rPr>
          <w:rFonts w:ascii="Arial" w:hAnsi="Arial" w:cs="Arial"/>
          <w:i/>
          <w:iCs/>
        </w:rPr>
        <w:t>,</w:t>
      </w:r>
      <w:r w:rsidRPr="00BE32A5">
        <w:rPr>
          <w:rFonts w:ascii="Arial" w:hAnsi="Arial" w:cs="Arial"/>
        </w:rPr>
        <w:t xml:space="preserve"> located at </w:t>
      </w:r>
      <w:hyperlink r:id="rId14" w:history="1">
        <w:r w:rsidRPr="00BE32A5">
          <w:rPr>
            <w:rStyle w:val="Hyperlink"/>
            <w:rFonts w:ascii="Arial" w:hAnsi="Arial" w:cs="Arial"/>
          </w:rPr>
          <w:t>https://secretariat.mcmaster.ca/university-policies-procedures- guidelines/</w:t>
        </w:r>
      </w:hyperlink>
      <w:r w:rsidRPr="00BE32A5">
        <w:rPr>
          <w:rFonts w:ascii="Arial" w:hAnsi="Arial" w:cs="Arial"/>
        </w:rPr>
        <w:t>.</w:t>
      </w:r>
    </w:p>
    <w:p w14:paraId="4BB605F9" w14:textId="77777777" w:rsidR="00BE32A5" w:rsidRPr="00BE32A5" w:rsidRDefault="00BE32A5" w:rsidP="00BE32A5">
      <w:pPr>
        <w:rPr>
          <w:rFonts w:ascii="Arial" w:hAnsi="Arial" w:cs="Arial"/>
        </w:rPr>
      </w:pPr>
      <w:r w:rsidRPr="00BE32A5">
        <w:rPr>
          <w:rFonts w:ascii="Arial" w:hAnsi="Arial" w:cs="Arial"/>
        </w:rPr>
        <w:t>The following illustrates only three forms of academic dishonesty:</w:t>
      </w:r>
    </w:p>
    <w:p w14:paraId="21100976" w14:textId="77777777" w:rsidR="00BE32A5" w:rsidRPr="00BE32A5" w:rsidRDefault="00BE32A5" w:rsidP="00BE32A5">
      <w:pPr>
        <w:pStyle w:val="ListParagraph"/>
        <w:numPr>
          <w:ilvl w:val="0"/>
          <w:numId w:val="5"/>
        </w:numPr>
        <w:rPr>
          <w:rFonts w:ascii="Arial" w:hAnsi="Arial" w:cs="Arial"/>
        </w:rPr>
      </w:pPr>
      <w:r w:rsidRPr="00BE32A5">
        <w:rPr>
          <w:rFonts w:ascii="Arial" w:hAnsi="Arial" w:cs="Arial"/>
        </w:rPr>
        <w:lastRenderedPageBreak/>
        <w:t xml:space="preserve">plagiarism, </w:t>
      </w:r>
      <w:proofErr w:type="gramStart"/>
      <w:r w:rsidRPr="00BE32A5">
        <w:rPr>
          <w:rFonts w:ascii="Arial" w:hAnsi="Arial" w:cs="Arial"/>
        </w:rPr>
        <w:t>e.g.</w:t>
      </w:r>
      <w:proofErr w:type="gramEnd"/>
      <w:r w:rsidRPr="00BE32A5">
        <w:rPr>
          <w:rFonts w:ascii="Arial" w:hAnsi="Arial" w:cs="Arial"/>
        </w:rPr>
        <w:t xml:space="preserve"> the submission of work that is not one’s own or for which other credit has been obtained.</w:t>
      </w:r>
    </w:p>
    <w:p w14:paraId="7F47ABD6" w14:textId="77777777" w:rsidR="00BE32A5" w:rsidRPr="00BE32A5" w:rsidRDefault="00BE32A5" w:rsidP="00BE32A5">
      <w:pPr>
        <w:pStyle w:val="ListParagraph"/>
        <w:numPr>
          <w:ilvl w:val="0"/>
          <w:numId w:val="5"/>
        </w:numPr>
        <w:rPr>
          <w:rFonts w:ascii="Arial" w:hAnsi="Arial" w:cs="Arial"/>
        </w:rPr>
      </w:pPr>
      <w:r w:rsidRPr="00BE32A5">
        <w:rPr>
          <w:rFonts w:ascii="Arial" w:hAnsi="Arial" w:cs="Arial"/>
        </w:rPr>
        <w:t>improper collaboration in group work.</w:t>
      </w:r>
    </w:p>
    <w:p w14:paraId="7B9824E1" w14:textId="77777777" w:rsidR="00BE32A5" w:rsidRPr="00BE32A5" w:rsidRDefault="00BE32A5" w:rsidP="00BE32A5">
      <w:pPr>
        <w:pStyle w:val="ListParagraph"/>
        <w:numPr>
          <w:ilvl w:val="0"/>
          <w:numId w:val="5"/>
        </w:numPr>
        <w:rPr>
          <w:rFonts w:ascii="Arial" w:hAnsi="Arial" w:cs="Arial"/>
        </w:rPr>
      </w:pPr>
      <w:r w:rsidRPr="00BE32A5">
        <w:rPr>
          <w:rFonts w:ascii="Arial" w:hAnsi="Arial" w:cs="Arial"/>
        </w:rPr>
        <w:t>copying or using unauthorized aids in tests and examinations.</w:t>
      </w:r>
    </w:p>
    <w:p w14:paraId="16CBBA8F" w14:textId="77777777" w:rsidR="00BE32A5" w:rsidRPr="00BE32A5" w:rsidRDefault="00BE32A5" w:rsidP="00BE32A5">
      <w:pPr>
        <w:pStyle w:val="ListParagraph"/>
        <w:rPr>
          <w:rFonts w:ascii="Arial" w:hAnsi="Arial" w:cs="Arial"/>
        </w:rPr>
      </w:pPr>
    </w:p>
    <w:p w14:paraId="019FCBEE" w14:textId="77777777" w:rsidR="001344C2" w:rsidRPr="001344C2" w:rsidRDefault="00BE32A5" w:rsidP="001344C2">
      <w:pPr>
        <w:pStyle w:val="Heading2"/>
        <w:rPr>
          <w:rStyle w:val="Heading2Char"/>
          <w:b/>
        </w:rPr>
      </w:pPr>
      <w:r w:rsidRPr="001344C2">
        <w:rPr>
          <w:rStyle w:val="Heading2Char"/>
          <w:b/>
        </w:rPr>
        <w:t>AUTHENTICITY / PLAGIARISM DETECTION</w:t>
      </w:r>
    </w:p>
    <w:p w14:paraId="20C0CC4E" w14:textId="18DFC4D2" w:rsidR="00BE32A5" w:rsidRPr="00BE32A5" w:rsidRDefault="00BE32A5" w:rsidP="00BE32A5">
      <w:pPr>
        <w:rPr>
          <w:rFonts w:ascii="Arial" w:hAnsi="Arial" w:cs="Arial"/>
        </w:rPr>
      </w:pPr>
      <w:r w:rsidRPr="00BE32A5">
        <w:rPr>
          <w:rFonts w:ascii="Arial" w:hAnsi="Arial" w:cs="Arial"/>
          <w:b/>
          <w:bCs/>
        </w:rPr>
        <w:t>Some courses may</w:t>
      </w:r>
      <w:r w:rsidRPr="00BE32A5">
        <w:rPr>
          <w:rFonts w:ascii="Arial" w:hAnsi="Arial" w:cs="Arial"/>
        </w:rPr>
        <w:t xml:space="preserve"> use a web-based service (Turnitin.com) to reveal authenticity and ownership of student submitted work. For courses using such software, students will be expected to submit their work electronically either directly to Turnitin.com or via an online learning platform (</w:t>
      </w:r>
      <w:proofErr w:type="gramStart"/>
      <w:r w:rsidRPr="00BE32A5">
        <w:rPr>
          <w:rFonts w:ascii="Arial" w:hAnsi="Arial" w:cs="Arial"/>
        </w:rPr>
        <w:t>e.g.</w:t>
      </w:r>
      <w:proofErr w:type="gramEnd"/>
      <w:r w:rsidRPr="00BE32A5">
        <w:rPr>
          <w:rFonts w:ascii="Arial" w:hAnsi="Arial" w:cs="Arial"/>
        </w:rPr>
        <w:t xml:space="preserve"> A2L, etc.) using plagiarism detection (a service supported by Turnitin.com) so it can be checked for academic dishonesty.</w:t>
      </w:r>
    </w:p>
    <w:p w14:paraId="1F6A8356" w14:textId="4A0AE334" w:rsidR="00BE32A5" w:rsidRDefault="00BE32A5" w:rsidP="00BE32A5">
      <w:pPr>
        <w:rPr>
          <w:rFonts w:ascii="Arial" w:hAnsi="Arial" w:cs="Arial"/>
        </w:rPr>
      </w:pPr>
      <w:r w:rsidRPr="00BE32A5">
        <w:rPr>
          <w:rFonts w:ascii="Arial" w:hAnsi="Arial" w:cs="Arial"/>
        </w:rPr>
        <w:t xml:space="preserve">Students who do not wish their work to be submitted through the plagiarism detection software must inform the </w:t>
      </w:r>
      <w:proofErr w:type="gramStart"/>
      <w:r w:rsidRPr="00BE32A5">
        <w:rPr>
          <w:rFonts w:ascii="Arial" w:hAnsi="Arial" w:cs="Arial"/>
        </w:rPr>
        <w:t>Instructor</w:t>
      </w:r>
      <w:proofErr w:type="gramEnd"/>
      <w:r w:rsidRPr="00BE32A5">
        <w:rPr>
          <w:rFonts w:ascii="Arial" w:hAnsi="Arial" w:cs="Arial"/>
        </w:rPr>
        <w:t xml:space="preserve"> before the assignment is due. No penalty will be assigned to a student who does not submit work to the plagiarism detection software. </w:t>
      </w:r>
      <w:r w:rsidRPr="00BE32A5">
        <w:rPr>
          <w:rFonts w:ascii="Arial" w:hAnsi="Arial" w:cs="Arial"/>
          <w:b/>
          <w:bCs/>
        </w:rPr>
        <w:t>All submitted work is subject to normal verification that standards of academic integrity have been upheld</w:t>
      </w:r>
      <w:r w:rsidRPr="00BE32A5">
        <w:rPr>
          <w:rFonts w:ascii="Arial" w:hAnsi="Arial" w:cs="Arial"/>
        </w:rPr>
        <w:t xml:space="preserve"> (e.g., online search, other software, etc.). For more details about McMaster’s use of Turnitin.com  please go to </w:t>
      </w:r>
      <w:hyperlink r:id="rId15" w:history="1">
        <w:r w:rsidRPr="00BE32A5">
          <w:rPr>
            <w:rStyle w:val="Hyperlink"/>
            <w:rFonts w:ascii="Arial" w:hAnsi="Arial" w:cs="Arial"/>
          </w:rPr>
          <w:t>www.mcmaster.ca/academicintegrity</w:t>
        </w:r>
      </w:hyperlink>
      <w:r w:rsidRPr="00BE32A5">
        <w:rPr>
          <w:rFonts w:ascii="Arial" w:hAnsi="Arial" w:cs="Arial"/>
        </w:rPr>
        <w:t>.</w:t>
      </w:r>
    </w:p>
    <w:p w14:paraId="1EBB18E2" w14:textId="77777777" w:rsidR="00BE32A5" w:rsidRPr="00BE32A5" w:rsidRDefault="00BE32A5" w:rsidP="00BE32A5">
      <w:pPr>
        <w:rPr>
          <w:rFonts w:ascii="Arial" w:hAnsi="Arial" w:cs="Arial"/>
        </w:rPr>
      </w:pPr>
    </w:p>
    <w:p w14:paraId="0221BB2E" w14:textId="77777777" w:rsidR="001344C2" w:rsidRDefault="00BE32A5" w:rsidP="001344C2">
      <w:pPr>
        <w:pStyle w:val="Heading2"/>
      </w:pPr>
      <w:r w:rsidRPr="00BE32A5">
        <w:t>COURSES WITH AN ONLINE ELEMENT</w:t>
      </w:r>
    </w:p>
    <w:p w14:paraId="543D3A28" w14:textId="3979E8C8" w:rsidR="00BE32A5" w:rsidRDefault="00BE32A5" w:rsidP="00BE32A5">
      <w:pPr>
        <w:rPr>
          <w:rFonts w:ascii="Arial" w:hAnsi="Arial" w:cs="Arial"/>
        </w:rPr>
      </w:pPr>
      <w:r w:rsidRPr="00BE32A5">
        <w:rPr>
          <w:rFonts w:ascii="Arial" w:hAnsi="Arial" w:cs="Arial"/>
          <w:b/>
          <w:bCs/>
        </w:rPr>
        <w:t>Some courses may</w:t>
      </w:r>
      <w:r w:rsidRPr="00BE32A5">
        <w:rPr>
          <w:rFonts w:ascii="Arial" w:hAnsi="Arial" w:cs="Arial"/>
        </w:rPr>
        <w:t xml:space="preserve"> use online elements (</w:t>
      </w:r>
      <w:proofErr w:type="gramStart"/>
      <w:r w:rsidRPr="00BE32A5">
        <w:rPr>
          <w:rFonts w:ascii="Arial" w:hAnsi="Arial" w:cs="Arial"/>
        </w:rPr>
        <w:t>e.g.</w:t>
      </w:r>
      <w:proofErr w:type="gramEnd"/>
      <w:r w:rsidRPr="00BE32A5">
        <w:rPr>
          <w:rFonts w:ascii="Arial" w:hAnsi="Arial" w:cs="Arial"/>
        </w:rPr>
        <w:t xml:space="preserve"> e-mail, Avenue to Learn (A2L), </w:t>
      </w:r>
      <w:proofErr w:type="spellStart"/>
      <w:r w:rsidRPr="00BE32A5">
        <w:rPr>
          <w:rFonts w:ascii="Arial" w:hAnsi="Arial" w:cs="Arial"/>
        </w:rPr>
        <w:t>LearnLink</w:t>
      </w:r>
      <w:proofErr w:type="spellEnd"/>
      <w:r w:rsidRPr="00BE32A5">
        <w:rPr>
          <w:rFonts w:ascii="Arial" w:hAnsi="Arial" w:cs="Arial"/>
        </w:rPr>
        <w:t xml:space="preserve">, web pages, </w:t>
      </w:r>
      <w:proofErr w:type="spellStart"/>
      <w:r w:rsidRPr="00BE32A5">
        <w:rPr>
          <w:rFonts w:ascii="Arial" w:hAnsi="Arial" w:cs="Arial"/>
        </w:rPr>
        <w:t>capa</w:t>
      </w:r>
      <w:proofErr w:type="spellEnd"/>
      <w:r w:rsidRPr="00BE32A5">
        <w:rPr>
          <w:rFonts w:ascii="Arial" w:hAnsi="Arial" w:cs="Arial"/>
        </w:rPr>
        <w:t xml:space="preserve">, Moodle, </w:t>
      </w:r>
      <w:proofErr w:type="spellStart"/>
      <w:r w:rsidRPr="00BE32A5">
        <w:rPr>
          <w:rFonts w:ascii="Arial" w:hAnsi="Arial" w:cs="Arial"/>
        </w:rPr>
        <w:t>ThinkingCap</w:t>
      </w:r>
      <w:proofErr w:type="spellEnd"/>
      <w:r w:rsidRPr="00BE32A5">
        <w:rPr>
          <w:rFonts w:ascii="Arial" w:hAnsi="Arial" w:cs="Arial"/>
        </w:rPr>
        <w:t xml:space="preserve">, etc.).  Students should be aware that, when they access the electronic components of a course using these elements, private information such as first and last names, </w:t>
      </w:r>
      <w:proofErr w:type="gramStart"/>
      <w:r w:rsidRPr="00BE32A5">
        <w:rPr>
          <w:rFonts w:ascii="Arial" w:hAnsi="Arial" w:cs="Arial"/>
        </w:rPr>
        <w:t>user names</w:t>
      </w:r>
      <w:proofErr w:type="gramEnd"/>
      <w:r w:rsidRPr="00BE32A5">
        <w:rPr>
          <w:rFonts w:ascii="Arial" w:hAnsi="Arial" w:cs="Arial"/>
        </w:rPr>
        <w:t xml:space="preserve"> for the McMaster e-mail accounts, and program affiliation may become apparent to all other students in the same course. The available information is dependent on the technology used. Continuation in a course that uses online elements will be deemed consent to this disclosure. If you have any questions or concerns about such </w:t>
      </w:r>
      <w:proofErr w:type="gramStart"/>
      <w:r w:rsidRPr="00BE32A5">
        <w:rPr>
          <w:rFonts w:ascii="Arial" w:hAnsi="Arial" w:cs="Arial"/>
        </w:rPr>
        <w:t>disclosure</w:t>
      </w:r>
      <w:proofErr w:type="gramEnd"/>
      <w:r w:rsidRPr="00BE32A5">
        <w:rPr>
          <w:rFonts w:ascii="Arial" w:hAnsi="Arial" w:cs="Arial"/>
        </w:rPr>
        <w:t xml:space="preserve"> please discuss this with the course instructor.</w:t>
      </w:r>
    </w:p>
    <w:p w14:paraId="1347A9DB" w14:textId="77777777" w:rsidR="00BE32A5" w:rsidRPr="00BE32A5" w:rsidRDefault="00BE32A5" w:rsidP="00BE32A5">
      <w:pPr>
        <w:rPr>
          <w:rFonts w:ascii="Arial" w:hAnsi="Arial" w:cs="Arial"/>
          <w:b/>
          <w:bCs/>
        </w:rPr>
      </w:pPr>
    </w:p>
    <w:p w14:paraId="0AA050EE" w14:textId="77777777" w:rsidR="001344C2" w:rsidRDefault="00BE32A5" w:rsidP="001344C2">
      <w:pPr>
        <w:pStyle w:val="Heading2"/>
      </w:pPr>
      <w:r w:rsidRPr="00BE32A5">
        <w:t>ONLINE PROCTORING</w:t>
      </w:r>
    </w:p>
    <w:p w14:paraId="4BECE80C" w14:textId="0DC9645E" w:rsidR="00BE32A5" w:rsidRDefault="00BE32A5" w:rsidP="00BE32A5">
      <w:pPr>
        <w:rPr>
          <w:rFonts w:ascii="Arial" w:hAnsi="Arial" w:cs="Arial"/>
        </w:rPr>
      </w:pPr>
      <w:r w:rsidRPr="00BE32A5">
        <w:rPr>
          <w:rFonts w:ascii="Arial" w:hAnsi="Arial" w:cs="Arial"/>
          <w:b/>
          <w:bCs/>
        </w:rPr>
        <w:t>Some courses may</w:t>
      </w:r>
      <w:r w:rsidRPr="00BE32A5">
        <w:rPr>
          <w:rFonts w:ascii="Arial" w:hAnsi="Arial" w:cs="Arial"/>
        </w:rPr>
        <w:t xml:space="preserve"> use online proctoring software for tests and exams. This software may require students to turn on their video camera, present identification, monitor and record their computer activities, and/or lock/restrict their browser or other applications/software during tests or exams. This software may be required to be installed before the test/exam begins.</w:t>
      </w:r>
    </w:p>
    <w:p w14:paraId="49047DAB" w14:textId="77777777" w:rsidR="00BE32A5" w:rsidRPr="00BE32A5" w:rsidRDefault="00BE32A5" w:rsidP="00BE32A5">
      <w:pPr>
        <w:rPr>
          <w:rFonts w:ascii="Arial" w:hAnsi="Arial" w:cs="Arial"/>
          <w:b/>
          <w:bCs/>
        </w:rPr>
      </w:pPr>
    </w:p>
    <w:p w14:paraId="0EDF6FD0" w14:textId="77777777" w:rsidR="001344C2" w:rsidRDefault="00BE32A5" w:rsidP="001344C2">
      <w:pPr>
        <w:pStyle w:val="Heading2"/>
      </w:pPr>
      <w:r w:rsidRPr="00BE32A5">
        <w:t>CONDUCT EXPECTATIONS</w:t>
      </w:r>
    </w:p>
    <w:p w14:paraId="5A8EF431" w14:textId="50AC4167" w:rsidR="00BE32A5" w:rsidRPr="00BE32A5" w:rsidRDefault="00BE32A5" w:rsidP="00BE32A5">
      <w:pPr>
        <w:rPr>
          <w:rFonts w:ascii="Arial" w:hAnsi="Arial" w:cs="Arial"/>
          <w:b/>
          <w:bCs/>
        </w:rPr>
      </w:pPr>
      <w:r w:rsidRPr="00BE32A5">
        <w:rPr>
          <w:rFonts w:ascii="Arial" w:hAnsi="Arial" w:cs="Arial"/>
        </w:rPr>
        <w:t xml:space="preserve">As a McMaster student, you have the right to experience, and the responsibility to demonstrate, respectful and dignified interactions within </w:t>
      </w:r>
      <w:proofErr w:type="gramStart"/>
      <w:r w:rsidRPr="00BE32A5">
        <w:rPr>
          <w:rFonts w:ascii="Arial" w:hAnsi="Arial" w:cs="Arial"/>
        </w:rPr>
        <w:t>all of</w:t>
      </w:r>
      <w:proofErr w:type="gramEnd"/>
      <w:r w:rsidRPr="00BE32A5">
        <w:rPr>
          <w:rFonts w:ascii="Arial" w:hAnsi="Arial" w:cs="Arial"/>
        </w:rPr>
        <w:t xml:space="preserve"> our living, learning and working communities. These expectations are described in the </w:t>
      </w:r>
      <w:hyperlink r:id="rId16" w:history="1">
        <w:r w:rsidRPr="00BE32A5">
          <w:rPr>
            <w:rStyle w:val="Hyperlink"/>
            <w:rFonts w:ascii="Arial" w:hAnsi="Arial" w:cs="Arial"/>
            <w:i/>
            <w:iCs/>
          </w:rPr>
          <w:t>Code of Student Rights &amp; Responsibilities</w:t>
        </w:r>
      </w:hyperlink>
      <w:r w:rsidRPr="00BE32A5">
        <w:rPr>
          <w:rFonts w:ascii="Arial" w:hAnsi="Arial" w:cs="Arial"/>
        </w:rPr>
        <w:t xml:space="preserve"> (the “Code”). All students share the responsibility of maintaining a positive environment for the academic and personal growth of all McMaster community members, </w:t>
      </w:r>
      <w:r w:rsidRPr="00BE32A5">
        <w:rPr>
          <w:rFonts w:ascii="Arial" w:hAnsi="Arial" w:cs="Arial"/>
          <w:b/>
          <w:bCs/>
        </w:rPr>
        <w:t>whether in person or online</w:t>
      </w:r>
      <w:r w:rsidRPr="00BE32A5">
        <w:rPr>
          <w:rFonts w:ascii="Arial" w:hAnsi="Arial" w:cs="Arial"/>
        </w:rPr>
        <w:t>.</w:t>
      </w:r>
    </w:p>
    <w:p w14:paraId="393AE1DB" w14:textId="4C55E0B6" w:rsidR="00BE32A5" w:rsidRDefault="00BE32A5" w:rsidP="00BE32A5">
      <w:pPr>
        <w:rPr>
          <w:rFonts w:ascii="Arial" w:hAnsi="Arial" w:cs="Arial"/>
        </w:rPr>
      </w:pPr>
      <w:r w:rsidRPr="00BE32A5">
        <w:rPr>
          <w:rFonts w:ascii="Arial" w:hAnsi="Arial" w:cs="Arial"/>
        </w:rPr>
        <w:t xml:space="preserve">It is essential that students be mindful of their interactions online, as the Code remains in effect in virtual learning environments. The Code applies to any interactions that </w:t>
      </w:r>
      <w:r w:rsidRPr="00BE32A5">
        <w:rPr>
          <w:rFonts w:ascii="Arial" w:hAnsi="Arial" w:cs="Arial"/>
        </w:rPr>
        <w:lastRenderedPageBreak/>
        <w:t xml:space="preserve">adversely affect, disrupt, or interfere with reasonable participation in </w:t>
      </w:r>
      <w:proofErr w:type="gramStart"/>
      <w:r w:rsidRPr="00BE32A5">
        <w:rPr>
          <w:rFonts w:ascii="Arial" w:hAnsi="Arial" w:cs="Arial"/>
        </w:rPr>
        <w:t>University</w:t>
      </w:r>
      <w:proofErr w:type="gramEnd"/>
      <w:r w:rsidRPr="00BE32A5">
        <w:rPr>
          <w:rFonts w:ascii="Arial" w:hAnsi="Arial" w:cs="Arial"/>
        </w:rPr>
        <w:t xml:space="preserve"> activities. Student disruptions or behaviours that interfere with university functions on online platforms (</w:t>
      </w:r>
      <w:proofErr w:type="gramStart"/>
      <w:r w:rsidRPr="00BE32A5">
        <w:rPr>
          <w:rFonts w:ascii="Arial" w:hAnsi="Arial" w:cs="Arial"/>
        </w:rPr>
        <w:t>e.g.</w:t>
      </w:r>
      <w:proofErr w:type="gramEnd"/>
      <w:r w:rsidRPr="00BE32A5">
        <w:rPr>
          <w:rFonts w:ascii="Arial" w:hAnsi="Arial" w:cs="Arial"/>
        </w:rPr>
        <w:t xml:space="preserve"> use of Avenue 2 Learn, WebEx or Zoom for delivery), will be taken very seriously and will be investigated. Outcomes may include restriction or removal of the involved students’ access to these platforms.</w:t>
      </w:r>
    </w:p>
    <w:p w14:paraId="159A8CEC" w14:textId="77777777" w:rsidR="00BE32A5" w:rsidRPr="00BE32A5" w:rsidRDefault="00BE32A5" w:rsidP="00BE32A5">
      <w:pPr>
        <w:rPr>
          <w:rFonts w:ascii="Arial" w:hAnsi="Arial" w:cs="Arial"/>
        </w:rPr>
      </w:pPr>
    </w:p>
    <w:p w14:paraId="29E51E59" w14:textId="77777777" w:rsidR="001344C2" w:rsidRDefault="00BE32A5" w:rsidP="001344C2">
      <w:pPr>
        <w:pStyle w:val="Heading2"/>
      </w:pPr>
      <w:r w:rsidRPr="00BE32A5">
        <w:t>ACADEMIC ACCOMMODATION OF STUDENTS WITH DISABILITIES</w:t>
      </w:r>
    </w:p>
    <w:p w14:paraId="22F7512C" w14:textId="22474014" w:rsidR="00BE32A5" w:rsidRDefault="00BE32A5" w:rsidP="00BE32A5">
      <w:pPr>
        <w:rPr>
          <w:rFonts w:ascii="Arial" w:hAnsi="Arial" w:cs="Arial"/>
        </w:rPr>
      </w:pPr>
      <w:r w:rsidRPr="00BE32A5">
        <w:rPr>
          <w:rFonts w:ascii="Arial" w:hAnsi="Arial" w:cs="Arial"/>
        </w:rPr>
        <w:t xml:space="preserve">Students with disabilities who require academic accommodation must contact </w:t>
      </w:r>
      <w:hyperlink r:id="rId17" w:history="1">
        <w:r w:rsidRPr="00BE32A5">
          <w:rPr>
            <w:rStyle w:val="Hyperlink"/>
            <w:rFonts w:ascii="Arial" w:hAnsi="Arial" w:cs="Arial"/>
          </w:rPr>
          <w:t>Student Accessibility Services</w:t>
        </w:r>
      </w:hyperlink>
      <w:r w:rsidRPr="00BE32A5">
        <w:rPr>
          <w:rFonts w:ascii="Arial" w:hAnsi="Arial" w:cs="Arial"/>
        </w:rPr>
        <w:t xml:space="preserve"> (SAS) at 905-525-9140 ext. 28652 or </w:t>
      </w:r>
      <w:hyperlink r:id="rId18" w:history="1">
        <w:r w:rsidRPr="00BE32A5">
          <w:rPr>
            <w:rStyle w:val="Hyperlink"/>
            <w:rFonts w:ascii="Arial" w:hAnsi="Arial" w:cs="Arial"/>
          </w:rPr>
          <w:t>sas@mcmaster.ca</w:t>
        </w:r>
      </w:hyperlink>
      <w:r w:rsidRPr="00BE32A5">
        <w:rPr>
          <w:rFonts w:ascii="Arial" w:hAnsi="Arial" w:cs="Arial"/>
        </w:rPr>
        <w:t xml:space="preserve"> to </w:t>
      </w:r>
      <w:proofErr w:type="gramStart"/>
      <w:r w:rsidRPr="00BE32A5">
        <w:rPr>
          <w:rFonts w:ascii="Arial" w:hAnsi="Arial" w:cs="Arial"/>
        </w:rPr>
        <w:t>make arrangements</w:t>
      </w:r>
      <w:proofErr w:type="gramEnd"/>
      <w:r w:rsidRPr="00BE32A5">
        <w:rPr>
          <w:rFonts w:ascii="Arial" w:hAnsi="Arial" w:cs="Arial"/>
        </w:rPr>
        <w:t xml:space="preserve"> with a Program Coordinator. For further information, consult McMaster University’s </w:t>
      </w:r>
      <w:hyperlink r:id="rId19" w:history="1">
        <w:r w:rsidRPr="00BE32A5">
          <w:rPr>
            <w:rStyle w:val="Hyperlink"/>
            <w:rFonts w:ascii="Arial" w:hAnsi="Arial" w:cs="Arial"/>
            <w:i/>
            <w:iCs/>
          </w:rPr>
          <w:t>Academic Accommodation of Students with Disabilities</w:t>
        </w:r>
      </w:hyperlink>
      <w:r w:rsidRPr="00BE32A5">
        <w:rPr>
          <w:rFonts w:ascii="Arial" w:hAnsi="Arial" w:cs="Arial"/>
        </w:rPr>
        <w:t xml:space="preserve"> policy.</w:t>
      </w:r>
    </w:p>
    <w:p w14:paraId="22FB7453" w14:textId="77777777" w:rsidR="00BE32A5" w:rsidRPr="00BE32A5" w:rsidRDefault="00BE32A5" w:rsidP="00BE32A5">
      <w:pPr>
        <w:rPr>
          <w:rFonts w:ascii="Arial" w:hAnsi="Arial" w:cs="Arial"/>
          <w:b/>
          <w:bCs/>
        </w:rPr>
      </w:pPr>
    </w:p>
    <w:p w14:paraId="08D9106E" w14:textId="77777777" w:rsidR="001344C2" w:rsidRDefault="00BE32A5" w:rsidP="001344C2">
      <w:pPr>
        <w:pStyle w:val="Heading2"/>
      </w:pPr>
      <w:r w:rsidRPr="00BE32A5">
        <w:t>REQUESTS FOR RELIEF FOR MISSED ACADEMIC TERM WORK</w:t>
      </w:r>
    </w:p>
    <w:p w14:paraId="04F1CAD2" w14:textId="25028581" w:rsidR="00BE32A5" w:rsidRDefault="00BE32A5" w:rsidP="00BE32A5">
      <w:pPr>
        <w:rPr>
          <w:rFonts w:ascii="Arial" w:hAnsi="Arial" w:cs="Arial"/>
        </w:rPr>
      </w:pPr>
      <w:r w:rsidRPr="00BE32A5">
        <w:rPr>
          <w:rFonts w:ascii="Arial" w:hAnsi="Arial" w:cs="Arial"/>
        </w:rPr>
        <w:t xml:space="preserve">In the event of an absence for medical or other reasons, students should review and follow the </w:t>
      </w:r>
      <w:hyperlink r:id="rId20" w:history="1">
        <w:r w:rsidRPr="00BE32A5">
          <w:rPr>
            <w:rStyle w:val="Hyperlink"/>
            <w:rFonts w:ascii="Arial" w:hAnsi="Arial" w:cs="Arial"/>
            <w:i/>
            <w:iCs/>
          </w:rPr>
          <w:t>Policy on Requests for Relief for Missed Academic Term Work</w:t>
        </w:r>
      </w:hyperlink>
      <w:r w:rsidRPr="00BE32A5">
        <w:rPr>
          <w:rFonts w:ascii="Arial" w:hAnsi="Arial" w:cs="Arial"/>
        </w:rPr>
        <w:t>.</w:t>
      </w:r>
    </w:p>
    <w:p w14:paraId="58C3E38D" w14:textId="77777777" w:rsidR="00BE32A5" w:rsidRPr="00BE32A5" w:rsidRDefault="00BE32A5" w:rsidP="00BE32A5">
      <w:pPr>
        <w:rPr>
          <w:rFonts w:ascii="Arial" w:hAnsi="Arial" w:cs="Arial"/>
          <w:b/>
          <w:bCs/>
        </w:rPr>
      </w:pPr>
    </w:p>
    <w:p w14:paraId="622CAC63" w14:textId="77777777" w:rsidR="001344C2" w:rsidRDefault="00BE32A5" w:rsidP="001344C2">
      <w:pPr>
        <w:pStyle w:val="Heading2"/>
      </w:pPr>
      <w:r w:rsidRPr="00BE32A5">
        <w:t>ACADEMIC ACCOMMODATION FOR RELIGIOUS, INDIGENOUS OR SPIRITUAL OBSERVANCES (RISO)</w:t>
      </w:r>
    </w:p>
    <w:p w14:paraId="4AFE98DB" w14:textId="58B25EAA" w:rsidR="00BE32A5" w:rsidRDefault="00BE32A5" w:rsidP="00BE32A5">
      <w:pPr>
        <w:rPr>
          <w:rFonts w:ascii="Arial" w:hAnsi="Arial" w:cs="Arial"/>
        </w:rPr>
      </w:pPr>
      <w:r w:rsidRPr="00BE32A5">
        <w:rPr>
          <w:rFonts w:ascii="Arial" w:hAnsi="Arial" w:cs="Arial"/>
        </w:rPr>
        <w:t xml:space="preserve">Students requiring academic accommodation based on religious, indigenous or spiritual observances should follow the procedures set out in the </w:t>
      </w:r>
      <w:hyperlink r:id="rId21" w:history="1">
        <w:r w:rsidRPr="00BE32A5">
          <w:rPr>
            <w:rStyle w:val="Hyperlink"/>
            <w:rFonts w:ascii="Arial" w:hAnsi="Arial" w:cs="Arial"/>
          </w:rPr>
          <w:t>RISO</w:t>
        </w:r>
      </w:hyperlink>
      <w:r w:rsidRPr="00BE32A5">
        <w:rPr>
          <w:rFonts w:ascii="Arial" w:hAnsi="Arial" w:cs="Arial"/>
        </w:rPr>
        <w:t xml:space="preserve"> policy. Students should submit their request to their Faculty Office </w:t>
      </w:r>
      <w:r w:rsidRPr="00BE32A5">
        <w:rPr>
          <w:rFonts w:ascii="Arial" w:hAnsi="Arial" w:cs="Arial"/>
          <w:b/>
          <w:bCs/>
          <w:i/>
          <w:iCs/>
        </w:rPr>
        <w:t>normally within 10 working days</w:t>
      </w:r>
      <w:r w:rsidRPr="00BE32A5">
        <w:rPr>
          <w:rFonts w:ascii="Arial" w:hAnsi="Arial" w:cs="Arial"/>
        </w:rPr>
        <w:t xml:space="preserve"> of the beginning of term in which they anticipate a need for accommodation </w:t>
      </w:r>
      <w:r w:rsidRPr="00BE32A5">
        <w:rPr>
          <w:rFonts w:ascii="Arial" w:hAnsi="Arial" w:cs="Arial"/>
          <w:u w:val="single"/>
        </w:rPr>
        <w:t>or</w:t>
      </w:r>
      <w:r w:rsidRPr="00BE32A5">
        <w:rPr>
          <w:rFonts w:ascii="Arial" w:hAnsi="Arial" w:cs="Arial"/>
        </w:rPr>
        <w:t xml:space="preserve"> to the Registrar's Office prior to their examinations. Students should also contact their instructors as soon as possible to make alternative arrangements for classes, assignments, and tests.</w:t>
      </w:r>
    </w:p>
    <w:p w14:paraId="332F71E5" w14:textId="77777777" w:rsidR="00BE32A5" w:rsidRPr="00BE32A5" w:rsidRDefault="00BE32A5" w:rsidP="00BE32A5">
      <w:pPr>
        <w:rPr>
          <w:rFonts w:ascii="Arial" w:hAnsi="Arial" w:cs="Arial"/>
          <w:b/>
          <w:bCs/>
        </w:rPr>
      </w:pPr>
    </w:p>
    <w:p w14:paraId="218289D6" w14:textId="77777777" w:rsidR="001344C2" w:rsidRDefault="00BE32A5" w:rsidP="001344C2">
      <w:pPr>
        <w:pStyle w:val="Heading2"/>
      </w:pPr>
      <w:r w:rsidRPr="00BE32A5">
        <w:t>COPYRIGHT AND RECORDING</w:t>
      </w:r>
    </w:p>
    <w:p w14:paraId="243AD6BD" w14:textId="2D79B3E6" w:rsidR="00BE32A5" w:rsidRDefault="00BE32A5" w:rsidP="00BE32A5">
      <w:pPr>
        <w:rPr>
          <w:rFonts w:ascii="Arial" w:hAnsi="Arial" w:cs="Arial"/>
        </w:rPr>
      </w:pPr>
      <w:r w:rsidRPr="00BE32A5">
        <w:rPr>
          <w:rFonts w:ascii="Arial" w:hAnsi="Arial" w:cs="Arial"/>
        </w:rPr>
        <w:t xml:space="preserve">Students are advised that lectures, demonstrations, performances, and any other course material provided by an instructor include copyright protected works. The Copyright Act and copyright law protect every original literary, dramatic, musical and artistic work, </w:t>
      </w:r>
      <w:r w:rsidRPr="00BE32A5">
        <w:rPr>
          <w:rFonts w:ascii="Arial" w:hAnsi="Arial" w:cs="Arial"/>
          <w:b/>
          <w:bCs/>
        </w:rPr>
        <w:t>including lectures</w:t>
      </w:r>
      <w:r w:rsidRPr="00BE32A5">
        <w:rPr>
          <w:rFonts w:ascii="Arial" w:hAnsi="Arial" w:cs="Arial"/>
        </w:rPr>
        <w:t xml:space="preserve"> by </w:t>
      </w:r>
      <w:proofErr w:type="gramStart"/>
      <w:r w:rsidRPr="00BE32A5">
        <w:rPr>
          <w:rFonts w:ascii="Arial" w:hAnsi="Arial" w:cs="Arial"/>
        </w:rPr>
        <w:t>University</w:t>
      </w:r>
      <w:proofErr w:type="gramEnd"/>
      <w:r w:rsidRPr="00BE32A5">
        <w:rPr>
          <w:rFonts w:ascii="Arial" w:hAnsi="Arial" w:cs="Arial"/>
        </w:rPr>
        <w:t xml:space="preserve"> instructors. The recording of lectures, tutorials, or other methods of instruction may occur during a course. Recording may be done either by the instructor for the purpose of authorized distribution or by a student for the purpose of personal study. Students should be aware that their voice and/or image may be recorded by others during the class. Please speak with the instructor if this is a concern for you.</w:t>
      </w:r>
    </w:p>
    <w:p w14:paraId="7E260045" w14:textId="77777777" w:rsidR="00BE32A5" w:rsidRPr="00BE32A5" w:rsidRDefault="00BE32A5" w:rsidP="00BE32A5">
      <w:pPr>
        <w:rPr>
          <w:rFonts w:ascii="Arial" w:hAnsi="Arial" w:cs="Arial"/>
        </w:rPr>
      </w:pPr>
    </w:p>
    <w:p w14:paraId="17162545" w14:textId="77777777" w:rsidR="001344C2" w:rsidRDefault="00BE32A5" w:rsidP="001344C2">
      <w:pPr>
        <w:pStyle w:val="Heading2"/>
      </w:pPr>
      <w:r w:rsidRPr="00BE32A5">
        <w:t>EXTREME CIRCUMSTANCES</w:t>
      </w:r>
    </w:p>
    <w:p w14:paraId="004CC796" w14:textId="0EBD9B64" w:rsidR="00BE32A5" w:rsidRDefault="00BE32A5" w:rsidP="00BE32A5">
      <w:pPr>
        <w:rPr>
          <w:rFonts w:ascii="Arial" w:hAnsi="Arial" w:cs="Arial"/>
        </w:rPr>
      </w:pPr>
      <w:r w:rsidRPr="00BE32A5">
        <w:rPr>
          <w:rFonts w:ascii="Arial" w:hAnsi="Arial" w:cs="Arial"/>
        </w:rPr>
        <w:t>The University reserves the right to change the dates and deadlines for any or all courses in extreme circumstances (e.g., severe weather, labour disruptions, etc.). Changes will be communicated through regular McMaster communication channels, such as McMaster Daily News, A2L and/or McMaster email.</w:t>
      </w:r>
    </w:p>
    <w:p w14:paraId="013B1BDF" w14:textId="77777777" w:rsidR="00BE32A5" w:rsidRPr="00BE32A5" w:rsidRDefault="00BE32A5" w:rsidP="00BE32A5">
      <w:pPr>
        <w:rPr>
          <w:rFonts w:ascii="Arial" w:hAnsi="Arial" w:cs="Arial"/>
        </w:rPr>
      </w:pPr>
    </w:p>
    <w:p w14:paraId="1C917E71" w14:textId="3653509A" w:rsidR="00BE32A5" w:rsidRDefault="00BE32A5" w:rsidP="001344C2">
      <w:pPr>
        <w:pStyle w:val="Heading2"/>
      </w:pPr>
      <w:r w:rsidRPr="00BE32A5">
        <w:t>NOTES FOR ALL ARTS &amp; SCIENCE COURSES</w:t>
      </w:r>
    </w:p>
    <w:p w14:paraId="14AC6A54" w14:textId="77777777" w:rsidR="00BE32A5" w:rsidRPr="00BE32A5" w:rsidRDefault="00BE32A5" w:rsidP="00BE32A5">
      <w:pPr>
        <w:pStyle w:val="ListParagraph"/>
        <w:numPr>
          <w:ilvl w:val="0"/>
          <w:numId w:val="6"/>
        </w:numPr>
        <w:spacing w:after="160" w:line="259" w:lineRule="auto"/>
        <w:rPr>
          <w:rFonts w:ascii="Arial" w:hAnsi="Arial" w:cs="Arial"/>
        </w:rPr>
      </w:pPr>
      <w:r w:rsidRPr="00BE32A5">
        <w:rPr>
          <w:rFonts w:ascii="Arial" w:hAnsi="Arial" w:cs="Arial"/>
        </w:rPr>
        <w:t xml:space="preserve">Some of the statements above refer </w:t>
      </w:r>
      <w:r w:rsidRPr="00BE32A5">
        <w:rPr>
          <w:rFonts w:ascii="Arial" w:eastAsia="Times New Roman" w:hAnsi="Arial" w:cs="Arial"/>
          <w:color w:val="000000"/>
        </w:rPr>
        <w:t>to a “Faculty Office”; please note that the Arts &amp; Science Program Office serves in this capacity.</w:t>
      </w:r>
    </w:p>
    <w:p w14:paraId="3577E000" w14:textId="77777777" w:rsidR="00BE32A5" w:rsidRPr="00BE32A5" w:rsidRDefault="00BE32A5" w:rsidP="00BE32A5">
      <w:pPr>
        <w:pStyle w:val="ListParagraph"/>
        <w:numPr>
          <w:ilvl w:val="0"/>
          <w:numId w:val="6"/>
        </w:numPr>
        <w:spacing w:after="160" w:line="259" w:lineRule="auto"/>
        <w:rPr>
          <w:rFonts w:ascii="Arial" w:hAnsi="Arial" w:cs="Arial"/>
        </w:rPr>
      </w:pPr>
      <w:r w:rsidRPr="00BE32A5">
        <w:rPr>
          <w:rFonts w:ascii="Arial" w:eastAsia="Times New Roman" w:hAnsi="Arial" w:cs="Arial"/>
          <w:color w:val="000000"/>
        </w:rPr>
        <w:lastRenderedPageBreak/>
        <w:t>It is the responsibility of students to check their McMaster email regularly. Announcements will be made in class, via A2L, and/or via the course email distribution list.</w:t>
      </w:r>
    </w:p>
    <w:p w14:paraId="52D91E6A" w14:textId="77777777" w:rsidR="00BE32A5" w:rsidRPr="00BE32A5" w:rsidRDefault="00BE32A5" w:rsidP="00BE32A5">
      <w:pPr>
        <w:pStyle w:val="ListParagraph"/>
        <w:numPr>
          <w:ilvl w:val="0"/>
          <w:numId w:val="6"/>
        </w:numPr>
        <w:spacing w:after="160" w:line="259" w:lineRule="auto"/>
        <w:rPr>
          <w:rFonts w:ascii="Arial" w:hAnsi="Arial" w:cs="Arial"/>
          <w:color w:val="000000"/>
        </w:rPr>
      </w:pPr>
      <w:r w:rsidRPr="00BE32A5">
        <w:rPr>
          <w:rFonts w:ascii="Arial" w:hAnsi="Arial" w:cs="Arial"/>
          <w:color w:val="000000"/>
        </w:rPr>
        <w:t xml:space="preserve">For additional information regarding requests for accommodation, relief for missed term work (e.g. MSAF), deferred examinations, etc., students should read carefully the </w:t>
      </w:r>
      <w:hyperlink r:id="rId22" w:history="1">
        <w:r w:rsidRPr="00BE32A5">
          <w:rPr>
            <w:rStyle w:val="Hyperlink"/>
            <w:rFonts w:ascii="Arial" w:hAnsi="Arial" w:cs="Arial"/>
          </w:rPr>
          <w:t>Requests</w:t>
        </w:r>
      </w:hyperlink>
      <w:r w:rsidRPr="00BE32A5">
        <w:rPr>
          <w:rFonts w:ascii="Arial" w:hAnsi="Arial" w:cs="Arial"/>
          <w:color w:val="000000"/>
        </w:rPr>
        <w:t xml:space="preserve"> and </w:t>
      </w:r>
      <w:hyperlink r:id="rId23" w:history="1">
        <w:r w:rsidRPr="00BE32A5">
          <w:rPr>
            <w:rStyle w:val="Hyperlink"/>
            <w:rFonts w:ascii="Arial" w:hAnsi="Arial" w:cs="Arial"/>
          </w:rPr>
          <w:t>Resources</w:t>
        </w:r>
      </w:hyperlink>
      <w:r w:rsidRPr="00BE32A5">
        <w:rPr>
          <w:rFonts w:ascii="Arial" w:hAnsi="Arial" w:cs="Arial"/>
          <w:color w:val="000000"/>
        </w:rPr>
        <w:t xml:space="preserve"> pages on the Arts &amp; Science Program website.</w:t>
      </w:r>
    </w:p>
    <w:p w14:paraId="5D476852" w14:textId="77777777" w:rsidR="001E18A4" w:rsidRPr="00581257" w:rsidRDefault="001E18A4" w:rsidP="00F41E31">
      <w:pPr>
        <w:jc w:val="both"/>
        <w:rPr>
          <w:rFonts w:ascii="Arial" w:hAnsi="Arial" w:cs="Arial"/>
        </w:rPr>
      </w:pPr>
    </w:p>
    <w:sectPr w:rsidR="001E18A4" w:rsidRPr="00581257" w:rsidSect="00BC2744">
      <w:footerReference w:type="even" r:id="rId24"/>
      <w:footerReference w:type="default" r:id="rId2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1636D" w14:textId="77777777" w:rsidR="002B58D5" w:rsidRDefault="002B58D5" w:rsidP="004F5CE6">
      <w:r>
        <w:separator/>
      </w:r>
    </w:p>
  </w:endnote>
  <w:endnote w:type="continuationSeparator" w:id="0">
    <w:p w14:paraId="2909C57A" w14:textId="77777777" w:rsidR="002B58D5" w:rsidRDefault="002B58D5" w:rsidP="004F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system-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0524817"/>
      <w:docPartObj>
        <w:docPartGallery w:val="Page Numbers (Bottom of Page)"/>
        <w:docPartUnique/>
      </w:docPartObj>
    </w:sdtPr>
    <w:sdtEndPr>
      <w:rPr>
        <w:rStyle w:val="PageNumber"/>
      </w:rPr>
    </w:sdtEndPr>
    <w:sdtContent>
      <w:p w14:paraId="6186A0AC" w14:textId="0F5DEC28" w:rsidR="004F5CE6" w:rsidRDefault="004F5CE6" w:rsidP="00B94B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3F5401" w14:textId="77777777" w:rsidR="004F5CE6" w:rsidRDefault="004F5C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cstheme="minorHAnsi"/>
      </w:rPr>
      <w:id w:val="-162001080"/>
      <w:docPartObj>
        <w:docPartGallery w:val="Page Numbers (Bottom of Page)"/>
        <w:docPartUnique/>
      </w:docPartObj>
    </w:sdtPr>
    <w:sdtEndPr>
      <w:rPr>
        <w:rStyle w:val="PageNumber"/>
      </w:rPr>
    </w:sdtEndPr>
    <w:sdtContent>
      <w:p w14:paraId="6EC3C614" w14:textId="35742314" w:rsidR="004F5CE6" w:rsidRPr="00547E79" w:rsidRDefault="004F5CE6" w:rsidP="00B94BBC">
        <w:pPr>
          <w:pStyle w:val="Footer"/>
          <w:framePr w:wrap="none" w:vAnchor="text" w:hAnchor="margin" w:xAlign="center" w:y="1"/>
          <w:rPr>
            <w:rStyle w:val="PageNumber"/>
            <w:rFonts w:cstheme="minorHAnsi"/>
          </w:rPr>
        </w:pPr>
        <w:r w:rsidRPr="00547E79">
          <w:rPr>
            <w:rStyle w:val="PageNumber"/>
            <w:rFonts w:cstheme="minorHAnsi"/>
          </w:rPr>
          <w:fldChar w:fldCharType="begin"/>
        </w:r>
        <w:r w:rsidRPr="00547E79">
          <w:rPr>
            <w:rStyle w:val="PageNumber"/>
            <w:rFonts w:cstheme="minorHAnsi"/>
          </w:rPr>
          <w:instrText xml:space="preserve"> PAGE </w:instrText>
        </w:r>
        <w:r w:rsidRPr="00547E79">
          <w:rPr>
            <w:rStyle w:val="PageNumber"/>
            <w:rFonts w:cstheme="minorHAnsi"/>
          </w:rPr>
          <w:fldChar w:fldCharType="separate"/>
        </w:r>
        <w:r w:rsidR="00551DCD" w:rsidRPr="00547E79">
          <w:rPr>
            <w:rStyle w:val="PageNumber"/>
            <w:rFonts w:cstheme="minorHAnsi"/>
            <w:noProof/>
          </w:rPr>
          <w:t>6</w:t>
        </w:r>
        <w:r w:rsidRPr="00547E79">
          <w:rPr>
            <w:rStyle w:val="PageNumber"/>
            <w:rFonts w:cstheme="minorHAnsi"/>
          </w:rPr>
          <w:fldChar w:fldCharType="end"/>
        </w:r>
      </w:p>
    </w:sdtContent>
  </w:sdt>
  <w:p w14:paraId="013F26E5" w14:textId="77777777" w:rsidR="004F5CE6" w:rsidRPr="00547E79" w:rsidRDefault="004F5CE6">
    <w:pPr>
      <w:pStyle w:val="Footer"/>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B4CCD" w14:textId="77777777" w:rsidR="002B58D5" w:rsidRDefault="002B58D5" w:rsidP="004F5CE6">
      <w:r>
        <w:separator/>
      </w:r>
    </w:p>
  </w:footnote>
  <w:footnote w:type="continuationSeparator" w:id="0">
    <w:p w14:paraId="35D62EB2" w14:textId="77777777" w:rsidR="002B58D5" w:rsidRDefault="002B58D5" w:rsidP="004F5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763C"/>
    <w:multiLevelType w:val="hybridMultilevel"/>
    <w:tmpl w:val="58F89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538E8"/>
    <w:multiLevelType w:val="hybridMultilevel"/>
    <w:tmpl w:val="35D6CD82"/>
    <w:lvl w:ilvl="0" w:tplc="E5A8175A">
      <w:start w:val="3"/>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2A30239C"/>
    <w:multiLevelType w:val="hybridMultilevel"/>
    <w:tmpl w:val="99AAB10C"/>
    <w:lvl w:ilvl="0" w:tplc="A5C881A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31276"/>
    <w:multiLevelType w:val="hybridMultilevel"/>
    <w:tmpl w:val="CA50F48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7E57A6"/>
    <w:multiLevelType w:val="hybridMultilevel"/>
    <w:tmpl w:val="DBA8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8E01AE"/>
    <w:multiLevelType w:val="hybridMultilevel"/>
    <w:tmpl w:val="D6540E42"/>
    <w:lvl w:ilvl="0" w:tplc="9E663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D041F"/>
    <w:multiLevelType w:val="hybridMultilevel"/>
    <w:tmpl w:val="945E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469597">
    <w:abstractNumId w:val="0"/>
  </w:num>
  <w:num w:numId="2" w16cid:durableId="1606110715">
    <w:abstractNumId w:val="3"/>
  </w:num>
  <w:num w:numId="3" w16cid:durableId="1524975159">
    <w:abstractNumId w:val="1"/>
  </w:num>
  <w:num w:numId="4" w16cid:durableId="1768648283">
    <w:abstractNumId w:val="5"/>
  </w:num>
  <w:num w:numId="5" w16cid:durableId="1035155470">
    <w:abstractNumId w:val="4"/>
  </w:num>
  <w:num w:numId="6" w16cid:durableId="422797580">
    <w:abstractNumId w:val="6"/>
  </w:num>
  <w:num w:numId="7" w16cid:durableId="1478840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16"/>
    <w:rsid w:val="0001388C"/>
    <w:rsid w:val="0001464E"/>
    <w:rsid w:val="00014FD9"/>
    <w:rsid w:val="0002335F"/>
    <w:rsid w:val="000246B5"/>
    <w:rsid w:val="00041C1E"/>
    <w:rsid w:val="0004229B"/>
    <w:rsid w:val="000472A1"/>
    <w:rsid w:val="0005664E"/>
    <w:rsid w:val="000762C3"/>
    <w:rsid w:val="00094633"/>
    <w:rsid w:val="000A3F6F"/>
    <w:rsid w:val="000D12AA"/>
    <w:rsid w:val="000D6FA5"/>
    <w:rsid w:val="000D7953"/>
    <w:rsid w:val="000F0A68"/>
    <w:rsid w:val="001004A7"/>
    <w:rsid w:val="00103516"/>
    <w:rsid w:val="001101A0"/>
    <w:rsid w:val="001136F6"/>
    <w:rsid w:val="001155AB"/>
    <w:rsid w:val="001344C2"/>
    <w:rsid w:val="00161E7A"/>
    <w:rsid w:val="0016350E"/>
    <w:rsid w:val="00163743"/>
    <w:rsid w:val="00177CCE"/>
    <w:rsid w:val="00177FB6"/>
    <w:rsid w:val="001848DF"/>
    <w:rsid w:val="00186063"/>
    <w:rsid w:val="00197178"/>
    <w:rsid w:val="001A3028"/>
    <w:rsid w:val="001A4B23"/>
    <w:rsid w:val="001C07BF"/>
    <w:rsid w:val="001D7BEA"/>
    <w:rsid w:val="001E18A4"/>
    <w:rsid w:val="001E3E3A"/>
    <w:rsid w:val="002125F9"/>
    <w:rsid w:val="00212C5C"/>
    <w:rsid w:val="00225B83"/>
    <w:rsid w:val="002279B0"/>
    <w:rsid w:val="0023383A"/>
    <w:rsid w:val="00235DB0"/>
    <w:rsid w:val="00283DBE"/>
    <w:rsid w:val="00284816"/>
    <w:rsid w:val="00284F21"/>
    <w:rsid w:val="00294FF8"/>
    <w:rsid w:val="002A0099"/>
    <w:rsid w:val="002A6EF1"/>
    <w:rsid w:val="002B364A"/>
    <w:rsid w:val="002B464D"/>
    <w:rsid w:val="002B58D5"/>
    <w:rsid w:val="002C534E"/>
    <w:rsid w:val="002D118D"/>
    <w:rsid w:val="002D3414"/>
    <w:rsid w:val="003178B4"/>
    <w:rsid w:val="00317BC4"/>
    <w:rsid w:val="00325A27"/>
    <w:rsid w:val="0034136F"/>
    <w:rsid w:val="003527ED"/>
    <w:rsid w:val="00352B53"/>
    <w:rsid w:val="00357536"/>
    <w:rsid w:val="003609CB"/>
    <w:rsid w:val="00366F38"/>
    <w:rsid w:val="003755D2"/>
    <w:rsid w:val="003904C5"/>
    <w:rsid w:val="003A5113"/>
    <w:rsid w:val="003C1ED7"/>
    <w:rsid w:val="003C3570"/>
    <w:rsid w:val="003D0BB6"/>
    <w:rsid w:val="003D7590"/>
    <w:rsid w:val="003E53BD"/>
    <w:rsid w:val="003F1305"/>
    <w:rsid w:val="003F3B06"/>
    <w:rsid w:val="00404D3A"/>
    <w:rsid w:val="00407043"/>
    <w:rsid w:val="00407102"/>
    <w:rsid w:val="0041297D"/>
    <w:rsid w:val="004169F7"/>
    <w:rsid w:val="004175F9"/>
    <w:rsid w:val="00420E2C"/>
    <w:rsid w:val="004656CE"/>
    <w:rsid w:val="004A05AD"/>
    <w:rsid w:val="004A21C6"/>
    <w:rsid w:val="004A64CE"/>
    <w:rsid w:val="004A6F62"/>
    <w:rsid w:val="004A7CEE"/>
    <w:rsid w:val="004B092F"/>
    <w:rsid w:val="004D0F52"/>
    <w:rsid w:val="004D41DD"/>
    <w:rsid w:val="004E63A5"/>
    <w:rsid w:val="004F5CE6"/>
    <w:rsid w:val="005006FD"/>
    <w:rsid w:val="00501F27"/>
    <w:rsid w:val="00511B13"/>
    <w:rsid w:val="00515A51"/>
    <w:rsid w:val="00526997"/>
    <w:rsid w:val="00547E79"/>
    <w:rsid w:val="00551DCD"/>
    <w:rsid w:val="00556D58"/>
    <w:rsid w:val="00563166"/>
    <w:rsid w:val="005705CF"/>
    <w:rsid w:val="0057136F"/>
    <w:rsid w:val="005749DA"/>
    <w:rsid w:val="00581257"/>
    <w:rsid w:val="00583086"/>
    <w:rsid w:val="005A6B8A"/>
    <w:rsid w:val="005B0A33"/>
    <w:rsid w:val="005B0C3B"/>
    <w:rsid w:val="005C217B"/>
    <w:rsid w:val="005C5E61"/>
    <w:rsid w:val="005D0725"/>
    <w:rsid w:val="005D6825"/>
    <w:rsid w:val="005E4B53"/>
    <w:rsid w:val="005F31BA"/>
    <w:rsid w:val="00601899"/>
    <w:rsid w:val="00610DFB"/>
    <w:rsid w:val="0062044A"/>
    <w:rsid w:val="00624240"/>
    <w:rsid w:val="00632134"/>
    <w:rsid w:val="0063759C"/>
    <w:rsid w:val="00637980"/>
    <w:rsid w:val="00637A64"/>
    <w:rsid w:val="0064397C"/>
    <w:rsid w:val="00647451"/>
    <w:rsid w:val="006531E6"/>
    <w:rsid w:val="006539BD"/>
    <w:rsid w:val="00662FBC"/>
    <w:rsid w:val="006753D1"/>
    <w:rsid w:val="00686576"/>
    <w:rsid w:val="006A305B"/>
    <w:rsid w:val="006A3064"/>
    <w:rsid w:val="006B42CA"/>
    <w:rsid w:val="006B6761"/>
    <w:rsid w:val="006C18C1"/>
    <w:rsid w:val="006C6B37"/>
    <w:rsid w:val="006F7E81"/>
    <w:rsid w:val="0073312A"/>
    <w:rsid w:val="007518EA"/>
    <w:rsid w:val="00753A59"/>
    <w:rsid w:val="00753C95"/>
    <w:rsid w:val="00764644"/>
    <w:rsid w:val="007750E4"/>
    <w:rsid w:val="00776C79"/>
    <w:rsid w:val="007B2701"/>
    <w:rsid w:val="007C57A4"/>
    <w:rsid w:val="007F2937"/>
    <w:rsid w:val="00830A27"/>
    <w:rsid w:val="0083450B"/>
    <w:rsid w:val="008348F9"/>
    <w:rsid w:val="0083715B"/>
    <w:rsid w:val="0084275D"/>
    <w:rsid w:val="008479AE"/>
    <w:rsid w:val="00862263"/>
    <w:rsid w:val="00875DD0"/>
    <w:rsid w:val="008A3D91"/>
    <w:rsid w:val="008B112D"/>
    <w:rsid w:val="008B2F14"/>
    <w:rsid w:val="008C238D"/>
    <w:rsid w:val="008C23C8"/>
    <w:rsid w:val="008C32F0"/>
    <w:rsid w:val="008D2D7D"/>
    <w:rsid w:val="008E7F60"/>
    <w:rsid w:val="0090344B"/>
    <w:rsid w:val="00914CEC"/>
    <w:rsid w:val="00916DEA"/>
    <w:rsid w:val="0092033C"/>
    <w:rsid w:val="009336B8"/>
    <w:rsid w:val="0094029D"/>
    <w:rsid w:val="0094798E"/>
    <w:rsid w:val="009907D3"/>
    <w:rsid w:val="009962A4"/>
    <w:rsid w:val="009B3C76"/>
    <w:rsid w:val="009B70DC"/>
    <w:rsid w:val="009C1A4D"/>
    <w:rsid w:val="009C3960"/>
    <w:rsid w:val="009C4BD1"/>
    <w:rsid w:val="009C51A4"/>
    <w:rsid w:val="009C7D92"/>
    <w:rsid w:val="009D59A2"/>
    <w:rsid w:val="009D7703"/>
    <w:rsid w:val="009E215F"/>
    <w:rsid w:val="00A24F11"/>
    <w:rsid w:val="00A45DC2"/>
    <w:rsid w:val="00A506DD"/>
    <w:rsid w:val="00A8162E"/>
    <w:rsid w:val="00A904CF"/>
    <w:rsid w:val="00A9538C"/>
    <w:rsid w:val="00AA6C80"/>
    <w:rsid w:val="00AA7B69"/>
    <w:rsid w:val="00AB676E"/>
    <w:rsid w:val="00AB6BE1"/>
    <w:rsid w:val="00AC38ED"/>
    <w:rsid w:val="00AC7026"/>
    <w:rsid w:val="00AC7F94"/>
    <w:rsid w:val="00AD329D"/>
    <w:rsid w:val="00AE541C"/>
    <w:rsid w:val="00AF018A"/>
    <w:rsid w:val="00AF447A"/>
    <w:rsid w:val="00B241B4"/>
    <w:rsid w:val="00B36302"/>
    <w:rsid w:val="00B461B6"/>
    <w:rsid w:val="00B479FA"/>
    <w:rsid w:val="00B544CE"/>
    <w:rsid w:val="00B730B0"/>
    <w:rsid w:val="00B73A47"/>
    <w:rsid w:val="00BC2744"/>
    <w:rsid w:val="00BC7823"/>
    <w:rsid w:val="00BE1872"/>
    <w:rsid w:val="00BE32A5"/>
    <w:rsid w:val="00BF05A5"/>
    <w:rsid w:val="00BF46A2"/>
    <w:rsid w:val="00BF7B04"/>
    <w:rsid w:val="00C04799"/>
    <w:rsid w:val="00C16947"/>
    <w:rsid w:val="00C2242D"/>
    <w:rsid w:val="00C22AC3"/>
    <w:rsid w:val="00C25C56"/>
    <w:rsid w:val="00C363B4"/>
    <w:rsid w:val="00C36C87"/>
    <w:rsid w:val="00C42CC4"/>
    <w:rsid w:val="00C75580"/>
    <w:rsid w:val="00C81122"/>
    <w:rsid w:val="00C819DF"/>
    <w:rsid w:val="00C824F3"/>
    <w:rsid w:val="00C846DE"/>
    <w:rsid w:val="00C966BF"/>
    <w:rsid w:val="00C96F99"/>
    <w:rsid w:val="00CA198C"/>
    <w:rsid w:val="00CD792B"/>
    <w:rsid w:val="00D0153C"/>
    <w:rsid w:val="00D102C6"/>
    <w:rsid w:val="00D2456E"/>
    <w:rsid w:val="00D37257"/>
    <w:rsid w:val="00D411BC"/>
    <w:rsid w:val="00D419F3"/>
    <w:rsid w:val="00D41B61"/>
    <w:rsid w:val="00D45BD4"/>
    <w:rsid w:val="00D51B82"/>
    <w:rsid w:val="00D65309"/>
    <w:rsid w:val="00D756A8"/>
    <w:rsid w:val="00D768F6"/>
    <w:rsid w:val="00DA390A"/>
    <w:rsid w:val="00DB4775"/>
    <w:rsid w:val="00DB4F9C"/>
    <w:rsid w:val="00DB7EEC"/>
    <w:rsid w:val="00DE60A1"/>
    <w:rsid w:val="00E22C17"/>
    <w:rsid w:val="00E36497"/>
    <w:rsid w:val="00E37D20"/>
    <w:rsid w:val="00E4194D"/>
    <w:rsid w:val="00E4301B"/>
    <w:rsid w:val="00E4492A"/>
    <w:rsid w:val="00E51D04"/>
    <w:rsid w:val="00E53962"/>
    <w:rsid w:val="00E94026"/>
    <w:rsid w:val="00E95633"/>
    <w:rsid w:val="00EA117E"/>
    <w:rsid w:val="00EC73F1"/>
    <w:rsid w:val="00ED17CB"/>
    <w:rsid w:val="00ED716E"/>
    <w:rsid w:val="00EF1021"/>
    <w:rsid w:val="00EF3ABA"/>
    <w:rsid w:val="00F12309"/>
    <w:rsid w:val="00F236A1"/>
    <w:rsid w:val="00F25DC3"/>
    <w:rsid w:val="00F3068A"/>
    <w:rsid w:val="00F417A4"/>
    <w:rsid w:val="00F41E31"/>
    <w:rsid w:val="00F51D9C"/>
    <w:rsid w:val="00F66602"/>
    <w:rsid w:val="00F66635"/>
    <w:rsid w:val="00F7223C"/>
    <w:rsid w:val="00F76C29"/>
    <w:rsid w:val="00F76E2F"/>
    <w:rsid w:val="00F809F6"/>
    <w:rsid w:val="00F85132"/>
    <w:rsid w:val="00FB570C"/>
    <w:rsid w:val="00FC0D0D"/>
    <w:rsid w:val="00FC5CA8"/>
    <w:rsid w:val="00FD6903"/>
    <w:rsid w:val="00FE46BA"/>
    <w:rsid w:val="3ED53705"/>
    <w:rsid w:val="41E3D198"/>
    <w:rsid w:val="43015A52"/>
    <w:rsid w:val="553CFE45"/>
    <w:rsid w:val="66DAA22B"/>
    <w:rsid w:val="6861AA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4D27B"/>
  <w15:chartTrackingRefBased/>
  <w15:docId w15:val="{6B4693FC-BB51-5440-A406-A2F9ADFA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18D"/>
    <w:pPr>
      <w:keepNext/>
      <w:keepLines/>
      <w:spacing w:before="240"/>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2D118D"/>
    <w:pPr>
      <w:keepNext/>
      <w:keepLines/>
      <w:spacing w:before="40"/>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186063"/>
    <w:pPr>
      <w:keepNext/>
      <w:keepLines/>
      <w:spacing w:before="40"/>
      <w:outlineLvl w:val="2"/>
    </w:pPr>
    <w:rPr>
      <w:rFonts w:ascii="Arial" w:eastAsiaTheme="majorEastAsia" w:hAnsi="Arial"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351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7980"/>
    <w:rPr>
      <w:color w:val="0563C1" w:themeColor="hyperlink"/>
      <w:u w:val="single"/>
    </w:rPr>
  </w:style>
  <w:style w:type="character" w:customStyle="1" w:styleId="UnresolvedMention1">
    <w:name w:val="Unresolved Mention1"/>
    <w:basedOn w:val="DefaultParagraphFont"/>
    <w:uiPriority w:val="99"/>
    <w:semiHidden/>
    <w:unhideWhenUsed/>
    <w:rsid w:val="00637980"/>
    <w:rPr>
      <w:color w:val="605E5C"/>
      <w:shd w:val="clear" w:color="auto" w:fill="E1DFDD"/>
    </w:rPr>
  </w:style>
  <w:style w:type="paragraph" w:styleId="ListParagraph">
    <w:name w:val="List Paragraph"/>
    <w:basedOn w:val="Normal"/>
    <w:uiPriority w:val="34"/>
    <w:qFormat/>
    <w:rsid w:val="00F7223C"/>
    <w:pPr>
      <w:ind w:left="720"/>
      <w:contextualSpacing/>
    </w:pPr>
  </w:style>
  <w:style w:type="paragraph" w:styleId="NoSpacing">
    <w:name w:val="No Spacing"/>
    <w:uiPriority w:val="1"/>
    <w:qFormat/>
    <w:rsid w:val="009C3960"/>
    <w:rPr>
      <w:rFonts w:ascii="Times New Roman" w:eastAsia="Times New Roman" w:hAnsi="Times New Roman" w:cs="Times New Roman"/>
      <w:sz w:val="22"/>
      <w:szCs w:val="22"/>
    </w:rPr>
  </w:style>
  <w:style w:type="table" w:styleId="TableGrid">
    <w:name w:val="Table Grid"/>
    <w:basedOn w:val="TableNormal"/>
    <w:uiPriority w:val="39"/>
    <w:rsid w:val="009B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F5CE6"/>
    <w:pPr>
      <w:tabs>
        <w:tab w:val="center" w:pos="4680"/>
        <w:tab w:val="right" w:pos="9360"/>
      </w:tabs>
    </w:pPr>
  </w:style>
  <w:style w:type="character" w:customStyle="1" w:styleId="FooterChar">
    <w:name w:val="Footer Char"/>
    <w:basedOn w:val="DefaultParagraphFont"/>
    <w:link w:val="Footer"/>
    <w:uiPriority w:val="99"/>
    <w:rsid w:val="004F5CE6"/>
  </w:style>
  <w:style w:type="character" w:styleId="PageNumber">
    <w:name w:val="page number"/>
    <w:basedOn w:val="DefaultParagraphFont"/>
    <w:uiPriority w:val="99"/>
    <w:semiHidden/>
    <w:unhideWhenUsed/>
    <w:rsid w:val="004F5CE6"/>
  </w:style>
  <w:style w:type="paragraph" w:styleId="Header">
    <w:name w:val="header"/>
    <w:basedOn w:val="Normal"/>
    <w:link w:val="HeaderChar"/>
    <w:uiPriority w:val="99"/>
    <w:unhideWhenUsed/>
    <w:rsid w:val="00547E79"/>
    <w:pPr>
      <w:tabs>
        <w:tab w:val="center" w:pos="4680"/>
        <w:tab w:val="right" w:pos="9360"/>
      </w:tabs>
    </w:pPr>
  </w:style>
  <w:style w:type="character" w:customStyle="1" w:styleId="HeaderChar">
    <w:name w:val="Header Char"/>
    <w:basedOn w:val="DefaultParagraphFont"/>
    <w:link w:val="Header"/>
    <w:uiPriority w:val="99"/>
    <w:rsid w:val="00547E79"/>
  </w:style>
  <w:style w:type="character" w:styleId="UnresolvedMention">
    <w:name w:val="Unresolved Mention"/>
    <w:basedOn w:val="DefaultParagraphFont"/>
    <w:uiPriority w:val="99"/>
    <w:semiHidden/>
    <w:unhideWhenUsed/>
    <w:rsid w:val="00325A27"/>
    <w:rPr>
      <w:color w:val="605E5C"/>
      <w:shd w:val="clear" w:color="auto" w:fill="E1DFDD"/>
    </w:rPr>
  </w:style>
  <w:style w:type="paragraph" w:styleId="BalloonText">
    <w:name w:val="Balloon Text"/>
    <w:basedOn w:val="Normal"/>
    <w:link w:val="BalloonTextChar"/>
    <w:uiPriority w:val="99"/>
    <w:semiHidden/>
    <w:unhideWhenUsed/>
    <w:rsid w:val="00B544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CE"/>
    <w:rPr>
      <w:rFonts w:ascii="Segoe UI" w:hAnsi="Segoe UI" w:cs="Segoe UI"/>
      <w:sz w:val="18"/>
      <w:szCs w:val="18"/>
    </w:rPr>
  </w:style>
  <w:style w:type="character" w:customStyle="1" w:styleId="Heading1Char">
    <w:name w:val="Heading 1 Char"/>
    <w:basedOn w:val="DefaultParagraphFont"/>
    <w:link w:val="Heading1"/>
    <w:uiPriority w:val="9"/>
    <w:rsid w:val="002D118D"/>
    <w:rPr>
      <w:rFonts w:ascii="Arial" w:eastAsiaTheme="majorEastAsia" w:hAnsi="Arial" w:cstheme="majorBidi"/>
      <w:b/>
      <w:szCs w:val="32"/>
    </w:rPr>
  </w:style>
  <w:style w:type="character" w:customStyle="1" w:styleId="Heading2Char">
    <w:name w:val="Heading 2 Char"/>
    <w:basedOn w:val="DefaultParagraphFont"/>
    <w:link w:val="Heading2"/>
    <w:uiPriority w:val="9"/>
    <w:rsid w:val="002D118D"/>
    <w:rPr>
      <w:rFonts w:ascii="Arial" w:eastAsiaTheme="majorEastAsia" w:hAnsi="Arial" w:cstheme="majorBidi"/>
      <w:b/>
      <w:szCs w:val="26"/>
    </w:rPr>
  </w:style>
  <w:style w:type="character" w:customStyle="1" w:styleId="Heading3Char">
    <w:name w:val="Heading 3 Char"/>
    <w:basedOn w:val="DefaultParagraphFont"/>
    <w:link w:val="Heading3"/>
    <w:uiPriority w:val="9"/>
    <w:rsid w:val="00186063"/>
    <w:rPr>
      <w:rFonts w:ascii="Arial" w:eastAsiaTheme="majorEastAsia" w:hAnsi="Arial" w:cstheme="majorBidi"/>
      <w:b/>
    </w:rPr>
  </w:style>
  <w:style w:type="paragraph" w:styleId="Revision">
    <w:name w:val="Revision"/>
    <w:hidden/>
    <w:uiPriority w:val="99"/>
    <w:semiHidden/>
    <w:rsid w:val="00500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0008">
      <w:bodyDiv w:val="1"/>
      <w:marLeft w:val="0"/>
      <w:marRight w:val="0"/>
      <w:marTop w:val="0"/>
      <w:marBottom w:val="0"/>
      <w:divBdr>
        <w:top w:val="none" w:sz="0" w:space="0" w:color="auto"/>
        <w:left w:val="none" w:sz="0" w:space="0" w:color="auto"/>
        <w:bottom w:val="none" w:sz="0" w:space="0" w:color="auto"/>
        <w:right w:val="none" w:sz="0" w:space="0" w:color="auto"/>
      </w:divBdr>
      <w:divsChild>
        <w:div w:id="2145074638">
          <w:marLeft w:val="0"/>
          <w:marRight w:val="0"/>
          <w:marTop w:val="0"/>
          <w:marBottom w:val="0"/>
          <w:divBdr>
            <w:top w:val="none" w:sz="0" w:space="0" w:color="auto"/>
            <w:left w:val="none" w:sz="0" w:space="0" w:color="auto"/>
            <w:bottom w:val="none" w:sz="0" w:space="0" w:color="auto"/>
            <w:right w:val="none" w:sz="0" w:space="0" w:color="auto"/>
          </w:divBdr>
          <w:divsChild>
            <w:div w:id="989556070">
              <w:marLeft w:val="0"/>
              <w:marRight w:val="0"/>
              <w:marTop w:val="0"/>
              <w:marBottom w:val="0"/>
              <w:divBdr>
                <w:top w:val="none" w:sz="0" w:space="0" w:color="auto"/>
                <w:left w:val="none" w:sz="0" w:space="0" w:color="auto"/>
                <w:bottom w:val="none" w:sz="0" w:space="0" w:color="auto"/>
                <w:right w:val="none" w:sz="0" w:space="0" w:color="auto"/>
              </w:divBdr>
              <w:divsChild>
                <w:div w:id="19802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732218">
      <w:bodyDiv w:val="1"/>
      <w:marLeft w:val="0"/>
      <w:marRight w:val="0"/>
      <w:marTop w:val="0"/>
      <w:marBottom w:val="0"/>
      <w:divBdr>
        <w:top w:val="none" w:sz="0" w:space="0" w:color="auto"/>
        <w:left w:val="none" w:sz="0" w:space="0" w:color="auto"/>
        <w:bottom w:val="none" w:sz="0" w:space="0" w:color="auto"/>
        <w:right w:val="none" w:sz="0" w:space="0" w:color="auto"/>
      </w:divBdr>
      <w:divsChild>
        <w:div w:id="1161972349">
          <w:marLeft w:val="0"/>
          <w:marRight w:val="0"/>
          <w:marTop w:val="0"/>
          <w:marBottom w:val="0"/>
          <w:divBdr>
            <w:top w:val="none" w:sz="0" w:space="0" w:color="auto"/>
            <w:left w:val="none" w:sz="0" w:space="0" w:color="auto"/>
            <w:bottom w:val="none" w:sz="0" w:space="0" w:color="auto"/>
            <w:right w:val="none" w:sz="0" w:space="0" w:color="auto"/>
          </w:divBdr>
          <w:divsChild>
            <w:div w:id="1748962717">
              <w:marLeft w:val="0"/>
              <w:marRight w:val="0"/>
              <w:marTop w:val="0"/>
              <w:marBottom w:val="0"/>
              <w:divBdr>
                <w:top w:val="none" w:sz="0" w:space="0" w:color="auto"/>
                <w:left w:val="none" w:sz="0" w:space="0" w:color="auto"/>
                <w:bottom w:val="none" w:sz="0" w:space="0" w:color="auto"/>
                <w:right w:val="none" w:sz="0" w:space="0" w:color="auto"/>
              </w:divBdr>
              <w:divsChild>
                <w:div w:id="2410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4602">
      <w:bodyDiv w:val="1"/>
      <w:marLeft w:val="0"/>
      <w:marRight w:val="0"/>
      <w:marTop w:val="0"/>
      <w:marBottom w:val="0"/>
      <w:divBdr>
        <w:top w:val="none" w:sz="0" w:space="0" w:color="auto"/>
        <w:left w:val="none" w:sz="0" w:space="0" w:color="auto"/>
        <w:bottom w:val="none" w:sz="0" w:space="0" w:color="auto"/>
        <w:right w:val="none" w:sz="0" w:space="0" w:color="auto"/>
      </w:divBdr>
      <w:divsChild>
        <w:div w:id="1020736377">
          <w:marLeft w:val="0"/>
          <w:marRight w:val="0"/>
          <w:marTop w:val="0"/>
          <w:marBottom w:val="0"/>
          <w:divBdr>
            <w:top w:val="none" w:sz="0" w:space="0" w:color="auto"/>
            <w:left w:val="none" w:sz="0" w:space="0" w:color="auto"/>
            <w:bottom w:val="none" w:sz="0" w:space="0" w:color="auto"/>
            <w:right w:val="none" w:sz="0" w:space="0" w:color="auto"/>
          </w:divBdr>
          <w:divsChild>
            <w:div w:id="1593466588">
              <w:marLeft w:val="0"/>
              <w:marRight w:val="0"/>
              <w:marTop w:val="0"/>
              <w:marBottom w:val="0"/>
              <w:divBdr>
                <w:top w:val="none" w:sz="0" w:space="0" w:color="auto"/>
                <w:left w:val="none" w:sz="0" w:space="0" w:color="auto"/>
                <w:bottom w:val="none" w:sz="0" w:space="0" w:color="auto"/>
                <w:right w:val="none" w:sz="0" w:space="0" w:color="auto"/>
              </w:divBdr>
              <w:divsChild>
                <w:div w:id="15607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03117">
      <w:bodyDiv w:val="1"/>
      <w:marLeft w:val="0"/>
      <w:marRight w:val="0"/>
      <w:marTop w:val="0"/>
      <w:marBottom w:val="0"/>
      <w:divBdr>
        <w:top w:val="none" w:sz="0" w:space="0" w:color="auto"/>
        <w:left w:val="none" w:sz="0" w:space="0" w:color="auto"/>
        <w:bottom w:val="none" w:sz="0" w:space="0" w:color="auto"/>
        <w:right w:val="none" w:sz="0" w:space="0" w:color="auto"/>
      </w:divBdr>
      <w:divsChild>
        <w:div w:id="857964091">
          <w:marLeft w:val="0"/>
          <w:marRight w:val="0"/>
          <w:marTop w:val="0"/>
          <w:marBottom w:val="0"/>
          <w:divBdr>
            <w:top w:val="none" w:sz="0" w:space="0" w:color="auto"/>
            <w:left w:val="none" w:sz="0" w:space="0" w:color="auto"/>
            <w:bottom w:val="none" w:sz="0" w:space="0" w:color="auto"/>
            <w:right w:val="none" w:sz="0" w:space="0" w:color="auto"/>
          </w:divBdr>
          <w:divsChild>
            <w:div w:id="1485316250">
              <w:marLeft w:val="0"/>
              <w:marRight w:val="0"/>
              <w:marTop w:val="0"/>
              <w:marBottom w:val="0"/>
              <w:divBdr>
                <w:top w:val="none" w:sz="0" w:space="0" w:color="auto"/>
                <w:left w:val="none" w:sz="0" w:space="0" w:color="auto"/>
                <w:bottom w:val="none" w:sz="0" w:space="0" w:color="auto"/>
                <w:right w:val="none" w:sz="0" w:space="0" w:color="auto"/>
              </w:divBdr>
              <w:divsChild>
                <w:div w:id="210968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56321">
          <w:marLeft w:val="0"/>
          <w:marRight w:val="0"/>
          <w:marTop w:val="0"/>
          <w:marBottom w:val="0"/>
          <w:divBdr>
            <w:top w:val="none" w:sz="0" w:space="0" w:color="auto"/>
            <w:left w:val="none" w:sz="0" w:space="0" w:color="auto"/>
            <w:bottom w:val="none" w:sz="0" w:space="0" w:color="auto"/>
            <w:right w:val="none" w:sz="0" w:space="0" w:color="auto"/>
          </w:divBdr>
          <w:divsChild>
            <w:div w:id="2047414267">
              <w:marLeft w:val="0"/>
              <w:marRight w:val="0"/>
              <w:marTop w:val="0"/>
              <w:marBottom w:val="0"/>
              <w:divBdr>
                <w:top w:val="none" w:sz="0" w:space="0" w:color="auto"/>
                <w:left w:val="none" w:sz="0" w:space="0" w:color="auto"/>
                <w:bottom w:val="none" w:sz="0" w:space="0" w:color="auto"/>
                <w:right w:val="none" w:sz="0" w:space="0" w:color="auto"/>
              </w:divBdr>
              <w:divsChild>
                <w:div w:id="13245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57374">
      <w:bodyDiv w:val="1"/>
      <w:marLeft w:val="0"/>
      <w:marRight w:val="0"/>
      <w:marTop w:val="0"/>
      <w:marBottom w:val="0"/>
      <w:divBdr>
        <w:top w:val="none" w:sz="0" w:space="0" w:color="auto"/>
        <w:left w:val="none" w:sz="0" w:space="0" w:color="auto"/>
        <w:bottom w:val="none" w:sz="0" w:space="0" w:color="auto"/>
        <w:right w:val="none" w:sz="0" w:space="0" w:color="auto"/>
      </w:divBdr>
      <w:divsChild>
        <w:div w:id="1377701344">
          <w:marLeft w:val="0"/>
          <w:marRight w:val="0"/>
          <w:marTop w:val="0"/>
          <w:marBottom w:val="0"/>
          <w:divBdr>
            <w:top w:val="none" w:sz="0" w:space="0" w:color="auto"/>
            <w:left w:val="none" w:sz="0" w:space="0" w:color="auto"/>
            <w:bottom w:val="none" w:sz="0" w:space="0" w:color="auto"/>
            <w:right w:val="none" w:sz="0" w:space="0" w:color="auto"/>
          </w:divBdr>
          <w:divsChild>
            <w:div w:id="710693415">
              <w:marLeft w:val="0"/>
              <w:marRight w:val="0"/>
              <w:marTop w:val="0"/>
              <w:marBottom w:val="0"/>
              <w:divBdr>
                <w:top w:val="none" w:sz="0" w:space="0" w:color="auto"/>
                <w:left w:val="none" w:sz="0" w:space="0" w:color="auto"/>
                <w:bottom w:val="none" w:sz="0" w:space="0" w:color="auto"/>
                <w:right w:val="none" w:sz="0" w:space="0" w:color="auto"/>
              </w:divBdr>
              <w:divsChild>
                <w:div w:id="16582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retariat.mcmaster.ca/app/uploads/Academic-Integrity-Policy-1-1.pdf" TargetMode="External"/><Relationship Id="rId18" Type="http://schemas.openxmlformats.org/officeDocument/2006/relationships/hyperlink" Target="mailto:sas@mcmaster.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ecretariat.mcmaster.ca/app/uploads/2019/02/Academic-Accommodation-for-Religious-Indigenous-and-Spiritual-Observances-Policy-on.pdf" TargetMode="External"/><Relationship Id="rId7" Type="http://schemas.openxmlformats.org/officeDocument/2006/relationships/webSettings" Target="webSettings.xml"/><Relationship Id="rId12" Type="http://schemas.openxmlformats.org/officeDocument/2006/relationships/hyperlink" Target="https://doi.org/10.7771/1541-5015.1324" TargetMode="External"/><Relationship Id="rId17" Type="http://schemas.openxmlformats.org/officeDocument/2006/relationships/hyperlink" Target="https://sas.mcmaster.c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ecretariat.mcmaster.ca/app/uploads/Code-of-Student-Rights-and-Responsibilities.pdf" TargetMode="External"/><Relationship Id="rId20" Type="http://schemas.openxmlformats.org/officeDocument/2006/relationships/hyperlink" Target="https://secretariat.mcmaster.ca/app/uploads/Requests-for-Relief-for-Missed-Academic-Term-Work-Policy-on.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mcmasteru365-my.sharepoint.com/personal/rbishop_mcmaster_ca/Documents/www.mcmaster.ca/academicintegrity" TargetMode="External"/><Relationship Id="rId23" Type="http://schemas.openxmlformats.org/officeDocument/2006/relationships/hyperlink" Target="https://artsci.mcmaster.ca/current-students/resources/" TargetMode="External"/><Relationship Id="rId10" Type="http://schemas.openxmlformats.org/officeDocument/2006/relationships/hyperlink" Target="mailto:chari@mcmaster.ca" TargetMode="External"/><Relationship Id="rId19" Type="http://schemas.openxmlformats.org/officeDocument/2006/relationships/hyperlink" Target="https://secretariat.mcmaster.ca/app/uploads/Academic-Accommodations-Policy.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retariat.mcmaster.ca/university-policies-procedures-%20guidelines/" TargetMode="External"/><Relationship Id="rId22" Type="http://schemas.openxmlformats.org/officeDocument/2006/relationships/hyperlink" Target="https://artsci.mcmaster.ca/forms-reques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F78A7839217C40BECBEE23D0BD5E94" ma:contentTypeVersion="4" ma:contentTypeDescription="Create a new document." ma:contentTypeScope="" ma:versionID="a40287ec20ed2c6dce6deaeafa60a7f3">
  <xsd:schema xmlns:xsd="http://www.w3.org/2001/XMLSchema" xmlns:xs="http://www.w3.org/2001/XMLSchema" xmlns:p="http://schemas.microsoft.com/office/2006/metadata/properties" xmlns:ns2="451ea4b2-c67f-4029-ace9-f9596b96e652" targetNamespace="http://schemas.microsoft.com/office/2006/metadata/properties" ma:root="true" ma:fieldsID="327bb83aec4efc12f13b5f22b293712d" ns2:_="">
    <xsd:import namespace="451ea4b2-c67f-4029-ace9-f9596b96e6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ea4b2-c67f-4029-ace9-f9596b96e6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5D3ED3-41A9-4FF3-987F-65AA0AC95D92}">
  <ds:schemaRefs>
    <ds:schemaRef ds:uri="http://schemas.microsoft.com/sharepoint/v3/contenttype/forms"/>
  </ds:schemaRefs>
</ds:datastoreItem>
</file>

<file path=customXml/itemProps2.xml><?xml version="1.0" encoding="utf-8"?>
<ds:datastoreItem xmlns:ds="http://schemas.openxmlformats.org/officeDocument/2006/customXml" ds:itemID="{ADAF75B3-194F-4A15-B6EB-587EA34E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1ea4b2-c67f-4029-ace9-f9596b96e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5EEA2-4FD8-4BF0-9E33-372788B998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3023</Words>
  <Characters>17236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Patangi Rangachari</dc:creator>
  <cp:keywords/>
  <dc:description/>
  <cp:lastModifiedBy>Anderson, Shelley</cp:lastModifiedBy>
  <cp:revision>10</cp:revision>
  <cp:lastPrinted>2022-11-14T13:27:00Z</cp:lastPrinted>
  <dcterms:created xsi:type="dcterms:W3CDTF">2022-12-01T18:58:00Z</dcterms:created>
  <dcterms:modified xsi:type="dcterms:W3CDTF">2023-03-01T13:30:00Z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0x01010053F78A7839217C40BECBEE23D0BD5E94</vt:lpwstr>
  </property>
</Properties>
</file>