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5273" w14:textId="77777777" w:rsidR="00E55747" w:rsidRPr="008E7871" w:rsidRDefault="00E55747" w:rsidP="00E55747">
      <w:pPr>
        <w:rPr>
          <w:rFonts w:ascii="Arial" w:hAnsi="Arial" w:cs="Arial"/>
          <w:b/>
          <w:sz w:val="20"/>
          <w:szCs w:val="20"/>
        </w:rPr>
      </w:pPr>
      <w:bookmarkStart w:id="0" w:name="Honours_Arts_&amp;_Science_and_History__{202"/>
      <w:bookmarkStart w:id="1" w:name="ADMISSION"/>
      <w:bookmarkEnd w:id="0"/>
      <w:bookmarkEnd w:id="1"/>
      <w:r w:rsidRPr="008E7871">
        <w:rPr>
          <w:rFonts w:ascii="Arial" w:hAnsi="Arial" w:cs="Arial"/>
          <w:b/>
          <w:sz w:val="20"/>
          <w:szCs w:val="20"/>
        </w:rPr>
        <w:t>Honours Arts &amp; Science and History</w:t>
      </w:r>
    </w:p>
    <w:p w14:paraId="63BE00E2" w14:textId="77777777" w:rsidR="00E55747" w:rsidRPr="008E7871" w:rsidRDefault="00E55747" w:rsidP="00E55747">
      <w:pPr>
        <w:rPr>
          <w:rFonts w:ascii="Arial" w:hAnsi="Arial" w:cs="Arial"/>
          <w:b/>
          <w:bCs/>
          <w:sz w:val="20"/>
          <w:szCs w:val="20"/>
        </w:rPr>
      </w:pPr>
      <w:r w:rsidRPr="008E7871">
        <w:rPr>
          <w:rFonts w:ascii="Arial" w:hAnsi="Arial" w:cs="Arial"/>
          <w:b/>
          <w:sz w:val="20"/>
          <w:szCs w:val="20"/>
        </w:rPr>
        <w:t>ADMISSION</w:t>
      </w:r>
    </w:p>
    <w:p w14:paraId="0B34C8BA" w14:textId="217E3AD9" w:rsidR="00E55747" w:rsidRPr="008E7871" w:rsidRDefault="00E55747" w:rsidP="00E55747">
      <w:pPr>
        <w:rPr>
          <w:rFonts w:ascii="Arial" w:hAnsi="Arial" w:cs="Arial"/>
          <w:sz w:val="20"/>
          <w:szCs w:val="20"/>
        </w:rPr>
      </w:pPr>
      <w:r w:rsidRPr="008E7871">
        <w:rPr>
          <w:rFonts w:ascii="Arial" w:hAnsi="Arial" w:cs="Arial"/>
          <w:sz w:val="20"/>
          <w:szCs w:val="20"/>
        </w:rPr>
        <w:t>Completion of Arts &amp; Science I with a grade point average of at least 6.0, including a grade of at least B-</w:t>
      </w:r>
      <w:r w:rsidRPr="008E7871">
        <w:rPr>
          <w:rFonts w:ascii="Arial" w:hAnsi="Arial" w:cs="Arial"/>
          <w:w w:val="99"/>
          <w:sz w:val="20"/>
          <w:szCs w:val="20"/>
        </w:rPr>
        <w:t xml:space="preserve"> </w:t>
      </w:r>
      <w:r w:rsidRPr="008E7871">
        <w:rPr>
          <w:rFonts w:ascii="Arial" w:hAnsi="Arial" w:cs="Arial"/>
          <w:sz w:val="20"/>
          <w:szCs w:val="20"/>
        </w:rPr>
        <w:t>in ARTSSCI 1A03.</w:t>
      </w:r>
    </w:p>
    <w:p w14:paraId="03054D42" w14:textId="77777777" w:rsidR="00E55747" w:rsidRPr="008E7871" w:rsidRDefault="00E55747" w:rsidP="00E55747">
      <w:pPr>
        <w:rPr>
          <w:rFonts w:ascii="Arial" w:hAnsi="Arial" w:cs="Arial"/>
          <w:sz w:val="20"/>
          <w:szCs w:val="20"/>
        </w:rPr>
      </w:pPr>
    </w:p>
    <w:p w14:paraId="7D718D9A" w14:textId="77777777" w:rsidR="00E55747" w:rsidRPr="008E7871" w:rsidRDefault="00E55747" w:rsidP="00E55747">
      <w:pPr>
        <w:rPr>
          <w:rFonts w:ascii="Arial" w:hAnsi="Arial" w:cs="Arial"/>
          <w:b/>
          <w:bCs/>
          <w:sz w:val="20"/>
          <w:szCs w:val="20"/>
        </w:rPr>
      </w:pPr>
      <w:r w:rsidRPr="008E7871">
        <w:rPr>
          <w:rFonts w:ascii="Arial" w:hAnsi="Arial" w:cs="Arial"/>
          <w:b/>
          <w:sz w:val="20"/>
          <w:szCs w:val="20"/>
        </w:rPr>
        <w:t>NOTES:</w:t>
      </w:r>
    </w:p>
    <w:p w14:paraId="3218738A" w14:textId="16DC21F7" w:rsidR="00E60EF0" w:rsidRPr="00FE6C64" w:rsidRDefault="00E55747" w:rsidP="00E60EF0">
      <w:pPr>
        <w:rPr>
          <w:rFonts w:ascii="Arial" w:hAnsi="Arial" w:cs="Arial"/>
          <w:strike/>
          <w:sz w:val="20"/>
          <w:szCs w:val="20"/>
        </w:rPr>
      </w:pPr>
      <w:r w:rsidRPr="00FE6C64">
        <w:rPr>
          <w:rFonts w:ascii="Arial" w:hAnsi="Arial" w:cs="Arial"/>
          <w:sz w:val="20"/>
          <w:szCs w:val="20"/>
        </w:rPr>
        <w:t xml:space="preserve">1. </w:t>
      </w:r>
      <w:bookmarkStart w:id="2" w:name="_Hlk123914778"/>
      <w:r w:rsidR="00E60EF0" w:rsidRPr="00FE6C64">
        <w:rPr>
          <w:rFonts w:ascii="Arial" w:eastAsia="Times New Roman" w:hAnsi="Arial" w:cs="Arial"/>
          <w:sz w:val="20"/>
          <w:szCs w:val="20"/>
        </w:rPr>
        <w:t>Six</w:t>
      </w:r>
      <w:bookmarkEnd w:id="2"/>
      <w:r w:rsidR="00E60EF0" w:rsidRPr="00FE6C64">
        <w:rPr>
          <w:rFonts w:ascii="Arial" w:eastAsia="Times New Roman" w:hAnsi="Arial" w:cs="Arial"/>
          <w:sz w:val="20"/>
          <w:szCs w:val="20"/>
        </w:rPr>
        <w:t xml:space="preserve"> </w:t>
      </w:r>
      <w:r w:rsidR="00E60EF0" w:rsidRPr="00FE6C64">
        <w:rPr>
          <w:rFonts w:ascii="Arial" w:hAnsi="Arial" w:cs="Arial"/>
          <w:sz w:val="20"/>
          <w:szCs w:val="20"/>
        </w:rPr>
        <w:t xml:space="preserve">units from the following list are required: ARTSSCI 3B03, 3BB3, one of 3RL3/3S03. </w:t>
      </w:r>
      <w:r w:rsidR="00E60EF0" w:rsidRPr="00FE6C64">
        <w:rPr>
          <w:rFonts w:ascii="Arial" w:eastAsia="Times New Roman" w:hAnsi="Arial" w:cs="Arial"/>
          <w:bCs/>
          <w:sz w:val="20"/>
          <w:szCs w:val="20"/>
        </w:rPr>
        <w:t xml:space="preserve">Students who choose to take ARTSSCI </w:t>
      </w:r>
      <w:r w:rsidR="00E60EF0" w:rsidRPr="00FE6C64">
        <w:rPr>
          <w:rFonts w:ascii="Arial" w:hAnsi="Arial" w:cs="Arial"/>
          <w:sz w:val="20"/>
          <w:szCs w:val="20"/>
        </w:rPr>
        <w:t xml:space="preserve">3RL3 </w:t>
      </w:r>
      <w:r w:rsidR="00E60EF0" w:rsidRPr="00FE6C64">
        <w:rPr>
          <w:rFonts w:ascii="Arial" w:eastAsia="Times New Roman" w:hAnsi="Arial" w:cs="Arial"/>
          <w:bCs/>
          <w:sz w:val="20"/>
          <w:szCs w:val="20"/>
        </w:rPr>
        <w:t xml:space="preserve">or 3S03 may only use one of those courses towards satisfying 3 units of the requirement. Additional units from this list may be included as an elective with </w:t>
      </w:r>
      <w:proofErr w:type="gramStart"/>
      <w:r w:rsidR="00E60EF0" w:rsidRPr="00FE6C64">
        <w:rPr>
          <w:rFonts w:ascii="Arial" w:eastAsia="Times New Roman" w:hAnsi="Arial" w:cs="Arial"/>
          <w:bCs/>
          <w:sz w:val="20"/>
          <w:szCs w:val="20"/>
        </w:rPr>
        <w:t>permission</w:t>
      </w:r>
      <w:proofErr w:type="gramEnd"/>
      <w:r w:rsidR="00E60EF0" w:rsidRPr="00FE6C64">
        <w:rPr>
          <w:rFonts w:ascii="Arial" w:eastAsia="Times New Roman" w:hAnsi="Arial" w:cs="Arial"/>
          <w:bCs/>
          <w:sz w:val="20"/>
          <w:szCs w:val="20"/>
        </w:rPr>
        <w:t xml:space="preserve"> of the Director.</w:t>
      </w:r>
      <w:r w:rsidR="00E60EF0" w:rsidRPr="00FE6C64">
        <w:rPr>
          <w:rFonts w:ascii="Arial" w:hAnsi="Arial" w:cs="Arial"/>
          <w:sz w:val="20"/>
          <w:szCs w:val="20"/>
        </w:rPr>
        <w:t xml:space="preserve"> </w:t>
      </w:r>
    </w:p>
    <w:p w14:paraId="6F154D3F" w14:textId="1C70A0F8" w:rsidR="00E60EF0" w:rsidRPr="00FE6C64" w:rsidRDefault="00E60EF0" w:rsidP="00E60EF0">
      <w:pPr>
        <w:rPr>
          <w:rFonts w:ascii="Arial" w:hAnsi="Arial" w:cs="Arial"/>
          <w:strike/>
          <w:sz w:val="20"/>
          <w:szCs w:val="20"/>
        </w:rPr>
      </w:pPr>
      <w:r w:rsidRPr="00FE6C64">
        <w:rPr>
          <w:rFonts w:ascii="Arial" w:hAnsi="Arial" w:cs="Arial"/>
          <w:sz w:val="20"/>
          <w:szCs w:val="20"/>
        </w:rPr>
        <w:t xml:space="preserve">2. </w:t>
      </w:r>
      <w:bookmarkStart w:id="3" w:name="_Hlk123908662"/>
      <w:r w:rsidRPr="00FE6C64">
        <w:rPr>
          <w:rFonts w:ascii="Arial" w:eastAsia="Times New Roman" w:hAnsi="Arial" w:cs="Arial"/>
          <w:sz w:val="20"/>
          <w:szCs w:val="20"/>
        </w:rPr>
        <w:t>Twelve</w:t>
      </w:r>
      <w:bookmarkEnd w:id="3"/>
      <w:r w:rsidRPr="00FE6C64">
        <w:rPr>
          <w:rFonts w:ascii="Arial" w:eastAsia="Times New Roman" w:hAnsi="Arial" w:cs="Arial"/>
          <w:sz w:val="20"/>
          <w:szCs w:val="20"/>
        </w:rPr>
        <w:t xml:space="preserve"> </w:t>
      </w:r>
      <w:r w:rsidRPr="00FE6C64">
        <w:rPr>
          <w:rFonts w:ascii="Arial" w:hAnsi="Arial" w:cs="Arial"/>
          <w:sz w:val="20"/>
          <w:szCs w:val="20"/>
        </w:rPr>
        <w:t xml:space="preserve">units of Upper-Level ARTSSCI Inquiry beyond Level I are required. </w:t>
      </w:r>
      <w:r w:rsidRPr="00FE6C64">
        <w:rPr>
          <w:rFonts w:ascii="Arial" w:eastAsia="Times New Roman" w:hAnsi="Arial" w:cs="Arial"/>
          <w:sz w:val="20"/>
          <w:szCs w:val="20"/>
        </w:rPr>
        <w:t xml:space="preserve">Of these 12 units, only 3 units can come from Level III Inquiry courses (ARTSSCI 3C03, 3CL3, 3CU3, 3EH3, 3GJ3, 3TR3); at least 9 units of Level IV Inquiry courses (ARTSSCI 4CB3, 4CD3, 4CF3, 4CI3, 4CP3, 4CT3, 4DS3, 4EP3, 4GS3, 4HS3, </w:t>
      </w:r>
      <w:r w:rsidRPr="00FE6C64">
        <w:rPr>
          <w:rFonts w:ascii="Arial" w:hAnsi="Arial" w:cs="Arial"/>
          <w:sz w:val="20"/>
          <w:szCs w:val="20"/>
        </w:rPr>
        <w:t xml:space="preserve">4LI3, 4LT3, 4MB3, </w:t>
      </w:r>
      <w:r w:rsidRPr="00FE6C64">
        <w:rPr>
          <w:rFonts w:ascii="Arial" w:eastAsia="Times New Roman" w:hAnsi="Arial" w:cs="Arial"/>
          <w:sz w:val="20"/>
          <w:szCs w:val="20"/>
        </w:rPr>
        <w:t xml:space="preserve">4ST3, 4VC3) are required. </w:t>
      </w:r>
      <w:r w:rsidRPr="00FE6C64">
        <w:rPr>
          <w:rFonts w:ascii="Arial" w:hAnsi="Arial" w:cs="Arial"/>
          <w:sz w:val="20"/>
          <w:szCs w:val="20"/>
        </w:rPr>
        <w:t xml:space="preserve">Additional units of Upper-Level </w:t>
      </w:r>
      <w:r w:rsidR="00AC6661" w:rsidRPr="00FE6C64">
        <w:rPr>
          <w:rFonts w:ascii="Arial" w:hAnsi="Arial" w:cs="Arial"/>
          <w:sz w:val="20"/>
          <w:szCs w:val="20"/>
        </w:rPr>
        <w:t xml:space="preserve">ARTSSCI </w:t>
      </w:r>
      <w:r w:rsidRPr="00FE6C64">
        <w:rPr>
          <w:rFonts w:ascii="Arial" w:hAnsi="Arial" w:cs="Arial"/>
          <w:sz w:val="20"/>
          <w:szCs w:val="20"/>
        </w:rPr>
        <w:t xml:space="preserve">Inquiry may be included as an elective with the permission of the Director. </w:t>
      </w:r>
    </w:p>
    <w:p w14:paraId="07FD1E55" w14:textId="1F41669B" w:rsidR="00E55747" w:rsidRPr="00FE6C64" w:rsidRDefault="00E55747" w:rsidP="00E60EF0">
      <w:pPr>
        <w:rPr>
          <w:rFonts w:ascii="Arial" w:hAnsi="Arial" w:cs="Arial"/>
          <w:sz w:val="20"/>
          <w:szCs w:val="20"/>
        </w:rPr>
      </w:pPr>
      <w:r w:rsidRPr="00FE6C64">
        <w:rPr>
          <w:rFonts w:ascii="Arial" w:hAnsi="Arial" w:cs="Arial"/>
          <w:sz w:val="20"/>
          <w:szCs w:val="20"/>
        </w:rPr>
        <w:t>3. Students must complete HISTORY 2HI3 before enrolling in a Level IV History seminar.</w:t>
      </w:r>
    </w:p>
    <w:p w14:paraId="148157B5" w14:textId="77777777" w:rsidR="00E55747" w:rsidRPr="00FE6C64" w:rsidRDefault="00E55747" w:rsidP="00E55747">
      <w:pPr>
        <w:rPr>
          <w:rFonts w:ascii="Arial" w:hAnsi="Arial" w:cs="Arial"/>
          <w:sz w:val="20"/>
          <w:szCs w:val="20"/>
        </w:rPr>
      </w:pPr>
      <w:r w:rsidRPr="00FE6C64">
        <w:rPr>
          <w:rFonts w:ascii="Arial" w:hAnsi="Arial" w:cs="Arial"/>
          <w:sz w:val="20"/>
          <w:szCs w:val="20"/>
        </w:rPr>
        <w:t>4. When registering, it is recommended that students distribute their required History courses (see</w:t>
      </w:r>
    </w:p>
    <w:p w14:paraId="410E7067" w14:textId="77777777" w:rsidR="00E55747" w:rsidRPr="00FE6C64" w:rsidRDefault="00E55747" w:rsidP="00E55747">
      <w:pPr>
        <w:rPr>
          <w:rFonts w:ascii="Arial" w:eastAsia="Arial" w:hAnsi="Arial" w:cs="Arial"/>
          <w:sz w:val="20"/>
          <w:szCs w:val="20"/>
        </w:rPr>
      </w:pPr>
      <w:r w:rsidRPr="00FE6C64">
        <w:rPr>
          <w:rFonts w:ascii="Arial" w:hAnsi="Arial" w:cs="Arial"/>
          <w:i/>
          <w:sz w:val="20"/>
          <w:szCs w:val="20"/>
        </w:rPr>
        <w:t xml:space="preserve">Requirements </w:t>
      </w:r>
      <w:r w:rsidRPr="00FE6C64">
        <w:rPr>
          <w:rFonts w:ascii="Arial" w:hAnsi="Arial" w:cs="Arial"/>
          <w:sz w:val="20"/>
          <w:szCs w:val="20"/>
        </w:rPr>
        <w:t>below) as follows:</w:t>
      </w:r>
    </w:p>
    <w:p w14:paraId="61FAFB5A" w14:textId="4A00F858" w:rsidR="00E55747" w:rsidRPr="00FE6C64" w:rsidRDefault="00E55747" w:rsidP="00E55747">
      <w:pPr>
        <w:pStyle w:val="ListParagraph"/>
        <w:numPr>
          <w:ilvl w:val="0"/>
          <w:numId w:val="3"/>
        </w:numPr>
        <w:rPr>
          <w:rFonts w:ascii="Arial" w:eastAsia="Arial" w:hAnsi="Arial" w:cs="Arial"/>
          <w:sz w:val="20"/>
          <w:szCs w:val="20"/>
        </w:rPr>
      </w:pPr>
      <w:r w:rsidRPr="00FE6C64">
        <w:rPr>
          <w:rFonts w:ascii="Arial" w:hAnsi="Arial" w:cs="Arial"/>
          <w:sz w:val="20"/>
          <w:szCs w:val="20"/>
        </w:rPr>
        <w:t xml:space="preserve">Level II:  </w:t>
      </w:r>
      <w:r w:rsidR="00916EF7" w:rsidRPr="00FE6C64">
        <w:rPr>
          <w:rFonts w:ascii="Arial" w:hAnsi="Arial" w:cs="Arial"/>
          <w:sz w:val="20"/>
          <w:szCs w:val="20"/>
        </w:rPr>
        <w:t xml:space="preserve">12 </w:t>
      </w:r>
      <w:r w:rsidRPr="00FE6C64">
        <w:rPr>
          <w:rFonts w:ascii="Arial" w:hAnsi="Arial" w:cs="Arial"/>
          <w:sz w:val="20"/>
          <w:szCs w:val="20"/>
        </w:rPr>
        <w:t>units from Level II or III History</w:t>
      </w:r>
    </w:p>
    <w:p w14:paraId="7489A706" w14:textId="77777777" w:rsidR="00E55747" w:rsidRPr="00FE6C64" w:rsidRDefault="00E55747" w:rsidP="00E55747">
      <w:pPr>
        <w:pStyle w:val="ListParagraph"/>
        <w:numPr>
          <w:ilvl w:val="0"/>
          <w:numId w:val="3"/>
        </w:numPr>
        <w:rPr>
          <w:rFonts w:ascii="Arial" w:eastAsia="Arial" w:hAnsi="Arial" w:cs="Arial"/>
          <w:sz w:val="20"/>
          <w:szCs w:val="20"/>
        </w:rPr>
      </w:pPr>
      <w:r w:rsidRPr="00FE6C64">
        <w:rPr>
          <w:rFonts w:ascii="Arial" w:hAnsi="Arial" w:cs="Arial"/>
          <w:sz w:val="20"/>
          <w:szCs w:val="20"/>
        </w:rPr>
        <w:t>Level III: 12 units of Level II or III History</w:t>
      </w:r>
    </w:p>
    <w:p w14:paraId="5FD990A2" w14:textId="77777777" w:rsidR="00E55747" w:rsidRPr="00FE6C64" w:rsidRDefault="00E55747" w:rsidP="00E55747">
      <w:pPr>
        <w:pStyle w:val="ListParagraph"/>
        <w:numPr>
          <w:ilvl w:val="0"/>
          <w:numId w:val="3"/>
        </w:numPr>
        <w:rPr>
          <w:rFonts w:ascii="Arial" w:hAnsi="Arial" w:cs="Arial"/>
          <w:sz w:val="20"/>
          <w:szCs w:val="20"/>
        </w:rPr>
      </w:pPr>
      <w:r w:rsidRPr="00FE6C64">
        <w:rPr>
          <w:rFonts w:ascii="Arial" w:hAnsi="Arial" w:cs="Arial"/>
          <w:sz w:val="20"/>
          <w:szCs w:val="20"/>
        </w:rPr>
        <w:t>Level IV:   3 units Level II or III History, 6 units of Level IV History (No Combined Honours student may take more than six units of Level IV seminars)</w:t>
      </w:r>
    </w:p>
    <w:p w14:paraId="388E6FA4" w14:textId="77777777" w:rsidR="00E55747" w:rsidRPr="00FE6C64" w:rsidRDefault="00E55747" w:rsidP="00E55747">
      <w:pPr>
        <w:rPr>
          <w:rFonts w:ascii="Arial" w:hAnsi="Arial" w:cs="Arial"/>
          <w:sz w:val="20"/>
          <w:szCs w:val="20"/>
        </w:rPr>
      </w:pPr>
      <w:r w:rsidRPr="00FE6C64">
        <w:rPr>
          <w:rFonts w:ascii="Arial" w:hAnsi="Arial" w:cs="Arial"/>
          <w:sz w:val="20"/>
          <w:szCs w:val="20"/>
        </w:rPr>
        <w:t>5. Students considering a career in teaching are advised to take HISTORY 2T03 and 2TT3, as many colleges of education require the equivalent of six units in a Canadian History survey course.</w:t>
      </w:r>
    </w:p>
    <w:p w14:paraId="4B5DC9C8" w14:textId="77777777" w:rsidR="00E55747" w:rsidRPr="00FE6C64" w:rsidRDefault="00E55747" w:rsidP="00E55747">
      <w:pPr>
        <w:rPr>
          <w:rFonts w:ascii="Arial" w:hAnsi="Arial" w:cs="Arial"/>
          <w:sz w:val="20"/>
          <w:szCs w:val="20"/>
        </w:rPr>
      </w:pPr>
      <w:r w:rsidRPr="00FE6C64">
        <w:rPr>
          <w:rFonts w:ascii="Arial" w:hAnsi="Arial" w:cs="Arial"/>
          <w:sz w:val="20"/>
          <w:szCs w:val="20"/>
        </w:rPr>
        <w:t>6. Students considering graduate work in History are strongly encouraged to include in their program a</w:t>
      </w:r>
      <w:r w:rsidRPr="00FE6C64">
        <w:rPr>
          <w:rFonts w:ascii="Arial" w:hAnsi="Arial" w:cs="Arial"/>
          <w:w w:val="99"/>
          <w:sz w:val="20"/>
          <w:szCs w:val="20"/>
        </w:rPr>
        <w:t xml:space="preserve"> </w:t>
      </w:r>
      <w:r w:rsidRPr="00FE6C64">
        <w:rPr>
          <w:rFonts w:ascii="Arial" w:hAnsi="Arial" w:cs="Arial"/>
          <w:sz w:val="20"/>
          <w:szCs w:val="20"/>
        </w:rPr>
        <w:t>second language beyond the introductory level, as many graduate programs require a proficiency in a</w:t>
      </w:r>
      <w:r w:rsidRPr="00FE6C64">
        <w:rPr>
          <w:rFonts w:ascii="Arial" w:hAnsi="Arial" w:cs="Arial"/>
          <w:w w:val="99"/>
          <w:sz w:val="20"/>
          <w:szCs w:val="20"/>
        </w:rPr>
        <w:t xml:space="preserve"> </w:t>
      </w:r>
      <w:r w:rsidRPr="00FE6C64">
        <w:rPr>
          <w:rFonts w:ascii="Arial" w:hAnsi="Arial" w:cs="Arial"/>
          <w:sz w:val="20"/>
          <w:szCs w:val="20"/>
        </w:rPr>
        <w:t>second language.</w:t>
      </w:r>
    </w:p>
    <w:p w14:paraId="6812EA60" w14:textId="77777777" w:rsidR="00E55747" w:rsidRPr="00FE6C64" w:rsidRDefault="00E55747" w:rsidP="00E55747">
      <w:pPr>
        <w:rPr>
          <w:rFonts w:ascii="Arial" w:hAnsi="Arial" w:cs="Arial"/>
          <w:sz w:val="20"/>
          <w:szCs w:val="20"/>
        </w:rPr>
      </w:pPr>
    </w:p>
    <w:p w14:paraId="38B65438" w14:textId="77777777" w:rsidR="00E55747" w:rsidRPr="00FE6C64" w:rsidRDefault="00E55747" w:rsidP="00E55747">
      <w:pPr>
        <w:rPr>
          <w:rFonts w:ascii="Arial" w:hAnsi="Arial" w:cs="Arial"/>
          <w:b/>
          <w:bCs/>
          <w:sz w:val="20"/>
          <w:szCs w:val="20"/>
        </w:rPr>
      </w:pPr>
      <w:r w:rsidRPr="00FE6C64">
        <w:rPr>
          <w:rFonts w:ascii="Arial" w:hAnsi="Arial" w:cs="Arial"/>
          <w:b/>
          <w:sz w:val="20"/>
          <w:szCs w:val="20"/>
        </w:rPr>
        <w:t>COURSE LIST 1</w:t>
      </w:r>
    </w:p>
    <w:p w14:paraId="45C9BF09" w14:textId="77777777" w:rsidR="00E55747" w:rsidRPr="00FE6C64" w:rsidRDefault="00E55747" w:rsidP="00E55747">
      <w:pPr>
        <w:rPr>
          <w:rFonts w:ascii="Arial" w:hAnsi="Arial" w:cs="Arial"/>
          <w:sz w:val="20"/>
          <w:szCs w:val="20"/>
        </w:rPr>
      </w:pPr>
      <w:r w:rsidRPr="00FE6C64">
        <w:rPr>
          <w:rFonts w:ascii="Arial" w:hAnsi="Arial" w:cs="Arial"/>
          <w:sz w:val="20"/>
          <w:szCs w:val="20"/>
        </w:rPr>
        <w:t xml:space="preserve">BIOLOGY 1A03, 1M03; CHEM 1A03, 1AA3; </w:t>
      </w:r>
      <w:r w:rsidRPr="00FE6C64">
        <w:rPr>
          <w:rFonts w:ascii="Arial" w:hAnsi="Arial" w:cs="Arial"/>
          <w:spacing w:val="-5"/>
          <w:sz w:val="20"/>
          <w:szCs w:val="20"/>
        </w:rPr>
        <w:t xml:space="preserve">EARTHSC 1G03; </w:t>
      </w:r>
      <w:r w:rsidRPr="00FE6C64">
        <w:rPr>
          <w:rFonts w:ascii="Arial" w:hAnsi="Arial" w:cs="Arial"/>
          <w:sz w:val="20"/>
          <w:szCs w:val="20"/>
        </w:rPr>
        <w:t>ENVIRSC 1C03; PSYCH 1XX3</w:t>
      </w:r>
    </w:p>
    <w:p w14:paraId="67B29C2D" w14:textId="77777777" w:rsidR="00E55747" w:rsidRPr="00FE6C64" w:rsidRDefault="00E55747" w:rsidP="00E55747">
      <w:pPr>
        <w:rPr>
          <w:rFonts w:ascii="Arial" w:hAnsi="Arial" w:cs="Arial"/>
          <w:sz w:val="20"/>
          <w:szCs w:val="20"/>
        </w:rPr>
      </w:pPr>
    </w:p>
    <w:p w14:paraId="4A1E575E" w14:textId="77777777" w:rsidR="00E55747" w:rsidRPr="00FE6C64" w:rsidRDefault="00E55747" w:rsidP="00E55747">
      <w:pPr>
        <w:rPr>
          <w:rFonts w:ascii="Arial" w:hAnsi="Arial" w:cs="Arial"/>
          <w:sz w:val="20"/>
          <w:szCs w:val="20"/>
        </w:rPr>
      </w:pPr>
      <w:r w:rsidRPr="00FE6C64">
        <w:rPr>
          <w:rFonts w:ascii="Arial" w:hAnsi="Arial" w:cs="Arial"/>
          <w:sz w:val="20"/>
          <w:szCs w:val="20"/>
        </w:rPr>
        <w:t>The Department of History has defined two course lists that define areas of study. Course Lists A and B apply to Level II-III courses.</w:t>
      </w:r>
    </w:p>
    <w:p w14:paraId="090A9601" w14:textId="77777777" w:rsidR="00E55747" w:rsidRPr="00FE6C64" w:rsidRDefault="00E55747" w:rsidP="00E55747">
      <w:pPr>
        <w:rPr>
          <w:rFonts w:ascii="Arial" w:hAnsi="Arial" w:cs="Arial"/>
          <w:sz w:val="20"/>
          <w:szCs w:val="20"/>
        </w:rPr>
      </w:pPr>
    </w:p>
    <w:p w14:paraId="76296A91" w14:textId="77777777" w:rsidR="00E55747" w:rsidRPr="00FE6C64" w:rsidRDefault="00E55747" w:rsidP="00E55747">
      <w:pPr>
        <w:rPr>
          <w:rFonts w:ascii="Arial" w:hAnsi="Arial" w:cs="Arial"/>
          <w:sz w:val="20"/>
          <w:szCs w:val="20"/>
        </w:rPr>
      </w:pPr>
      <w:r w:rsidRPr="00FE6C64">
        <w:rPr>
          <w:rFonts w:ascii="Arial" w:hAnsi="Arial" w:cs="Arial"/>
          <w:sz w:val="20"/>
          <w:szCs w:val="20"/>
        </w:rPr>
        <w:t xml:space="preserve">Historical experiences are vast and varied across time periods, </w:t>
      </w:r>
      <w:proofErr w:type="gramStart"/>
      <w:r w:rsidRPr="00FE6C64">
        <w:rPr>
          <w:rFonts w:ascii="Arial" w:hAnsi="Arial" w:cs="Arial"/>
          <w:sz w:val="20"/>
          <w:szCs w:val="20"/>
        </w:rPr>
        <w:t>nations</w:t>
      </w:r>
      <w:proofErr w:type="gramEnd"/>
      <w:r w:rsidRPr="00FE6C64">
        <w:rPr>
          <w:rFonts w:ascii="Arial" w:hAnsi="Arial" w:cs="Arial"/>
          <w:sz w:val="20"/>
          <w:szCs w:val="20"/>
        </w:rPr>
        <w:t xml:space="preserve"> and identity groups. The Department of History recommends that students take courses that reflect the diverse experiences of different peoples in various time periods and geographical locations. As part of the Truth and Reconciliation process in Canada, the department also strongly recommends that students take courses that focus in whole or in part on the experiences of Indigenous peoples.</w:t>
      </w:r>
    </w:p>
    <w:p w14:paraId="2DEA4473" w14:textId="77777777" w:rsidR="00E55747" w:rsidRPr="00FE6C64" w:rsidRDefault="00E55747" w:rsidP="00E55747">
      <w:pPr>
        <w:rPr>
          <w:rFonts w:ascii="Arial" w:hAnsi="Arial" w:cs="Arial"/>
          <w:sz w:val="20"/>
          <w:szCs w:val="20"/>
        </w:rPr>
      </w:pPr>
    </w:p>
    <w:p w14:paraId="0F50A85A" w14:textId="77777777" w:rsidR="00E55747" w:rsidRPr="00FE6C64" w:rsidRDefault="00E55747" w:rsidP="00E55747">
      <w:pPr>
        <w:rPr>
          <w:rFonts w:ascii="Arial" w:hAnsi="Arial" w:cs="Arial"/>
          <w:b/>
          <w:sz w:val="20"/>
          <w:szCs w:val="20"/>
        </w:rPr>
      </w:pPr>
      <w:r w:rsidRPr="00FE6C64">
        <w:rPr>
          <w:rFonts w:ascii="Arial" w:hAnsi="Arial" w:cs="Arial"/>
          <w:b/>
          <w:sz w:val="20"/>
          <w:szCs w:val="20"/>
        </w:rPr>
        <w:t>Course List A: Canada</w:t>
      </w:r>
    </w:p>
    <w:p w14:paraId="24573D7E" w14:textId="676377F5" w:rsidR="00E55747" w:rsidRPr="00FE6C64" w:rsidRDefault="00E55747" w:rsidP="00E55747">
      <w:pPr>
        <w:rPr>
          <w:rFonts w:ascii="Arial" w:hAnsi="Arial" w:cs="Arial"/>
          <w:sz w:val="20"/>
          <w:szCs w:val="20"/>
        </w:rPr>
      </w:pPr>
      <w:r w:rsidRPr="00FE6C64">
        <w:rPr>
          <w:rFonts w:ascii="Arial" w:hAnsi="Arial" w:cs="Arial"/>
          <w:sz w:val="20"/>
          <w:szCs w:val="20"/>
        </w:rPr>
        <w:t xml:space="preserve">HISTORY 2SH3, 2T03, 2TT3, 2V03, 3AR3, 3CG3, 3HQ3, 3N03, </w:t>
      </w:r>
      <w:r w:rsidR="00916EF7" w:rsidRPr="00FE6C64">
        <w:rPr>
          <w:rFonts w:ascii="Arial" w:hAnsi="Arial" w:cs="Arial"/>
          <w:sz w:val="20"/>
          <w:szCs w:val="20"/>
        </w:rPr>
        <w:t xml:space="preserve">3SR3, </w:t>
      </w:r>
      <w:r w:rsidR="008405A2" w:rsidRPr="00FE6C64">
        <w:rPr>
          <w:rFonts w:ascii="Arial" w:hAnsi="Arial" w:cs="Arial"/>
          <w:sz w:val="20"/>
          <w:szCs w:val="20"/>
        </w:rPr>
        <w:t xml:space="preserve">3ST3, </w:t>
      </w:r>
      <w:r w:rsidRPr="00FE6C64">
        <w:rPr>
          <w:rFonts w:ascii="Arial" w:hAnsi="Arial" w:cs="Arial"/>
          <w:sz w:val="20"/>
          <w:szCs w:val="20"/>
        </w:rPr>
        <w:t>3W03, 3WW3</w:t>
      </w:r>
    </w:p>
    <w:p w14:paraId="41DED879" w14:textId="77777777" w:rsidR="00E55747" w:rsidRPr="00FE6C64" w:rsidRDefault="00E55747" w:rsidP="00E55747">
      <w:pPr>
        <w:rPr>
          <w:rFonts w:ascii="Arial" w:hAnsi="Arial" w:cs="Arial"/>
          <w:sz w:val="20"/>
          <w:szCs w:val="20"/>
        </w:rPr>
      </w:pPr>
    </w:p>
    <w:p w14:paraId="1D2381A9" w14:textId="77777777" w:rsidR="00E55747" w:rsidRPr="00FE6C64" w:rsidRDefault="00E55747" w:rsidP="00E55747">
      <w:pPr>
        <w:rPr>
          <w:rFonts w:ascii="Arial" w:hAnsi="Arial" w:cs="Arial"/>
          <w:b/>
          <w:sz w:val="20"/>
          <w:szCs w:val="20"/>
        </w:rPr>
      </w:pPr>
      <w:r w:rsidRPr="00FE6C64">
        <w:rPr>
          <w:rFonts w:ascii="Arial" w:hAnsi="Arial" w:cs="Arial"/>
          <w:b/>
          <w:sz w:val="20"/>
          <w:szCs w:val="20"/>
        </w:rPr>
        <w:t xml:space="preserve">Course List B: Caribbean, Latin America, Asia, Africa, Middle East, Brazil, </w:t>
      </w:r>
      <w:proofErr w:type="spellStart"/>
      <w:r w:rsidRPr="00FE6C64">
        <w:rPr>
          <w:rFonts w:ascii="Arial" w:hAnsi="Arial" w:cs="Arial"/>
          <w:b/>
          <w:sz w:val="20"/>
          <w:szCs w:val="20"/>
        </w:rPr>
        <w:t>Eur</w:t>
      </w:r>
      <w:proofErr w:type="spellEnd"/>
      <w:r w:rsidRPr="00FE6C64">
        <w:rPr>
          <w:rFonts w:ascii="Arial" w:hAnsi="Arial" w:cs="Arial"/>
          <w:b/>
          <w:sz w:val="20"/>
          <w:szCs w:val="20"/>
        </w:rPr>
        <w:t>-Asia</w:t>
      </w:r>
    </w:p>
    <w:p w14:paraId="7631F2DA" w14:textId="48C0AAB9" w:rsidR="00E55747" w:rsidRPr="00FE6C64" w:rsidRDefault="00E55747" w:rsidP="00E55747">
      <w:pPr>
        <w:rPr>
          <w:rFonts w:ascii="Arial" w:hAnsi="Arial" w:cs="Arial"/>
          <w:sz w:val="20"/>
          <w:szCs w:val="20"/>
        </w:rPr>
      </w:pPr>
      <w:r w:rsidRPr="00FE6C64">
        <w:rPr>
          <w:rFonts w:ascii="Arial" w:hAnsi="Arial" w:cs="Arial"/>
          <w:sz w:val="20"/>
          <w:szCs w:val="20"/>
        </w:rPr>
        <w:t xml:space="preserve">HISTORY 2A03, 2CS3, 2EN3, 2G03, 2GW3, 2HH3, 2J03, 2JJ3, 2MC3, 2Q03, 2QQ3, 3AR3, 3EC3, </w:t>
      </w:r>
      <w:r w:rsidR="00235D60" w:rsidRPr="00FE6C64">
        <w:rPr>
          <w:rFonts w:ascii="Arial" w:hAnsi="Arial" w:cs="Arial"/>
          <w:sz w:val="20"/>
          <w:szCs w:val="20"/>
        </w:rPr>
        <w:t xml:space="preserve">3JR3, </w:t>
      </w:r>
      <w:r w:rsidRPr="00FE6C64">
        <w:rPr>
          <w:rFonts w:ascii="Arial" w:hAnsi="Arial" w:cs="Arial"/>
          <w:sz w:val="20"/>
          <w:szCs w:val="20"/>
        </w:rPr>
        <w:t>3KK3, 3RU3</w:t>
      </w:r>
    </w:p>
    <w:p w14:paraId="753E99D1" w14:textId="77777777" w:rsidR="00E55747" w:rsidRPr="00FE6C64" w:rsidRDefault="00E55747" w:rsidP="00E55747">
      <w:pPr>
        <w:rPr>
          <w:rFonts w:ascii="Arial" w:hAnsi="Arial" w:cs="Arial"/>
          <w:sz w:val="20"/>
          <w:szCs w:val="20"/>
        </w:rPr>
      </w:pPr>
    </w:p>
    <w:p w14:paraId="7D9FD43E" w14:textId="77777777" w:rsidR="00E55747" w:rsidRPr="00FE6C64" w:rsidRDefault="00E55747" w:rsidP="00E55747">
      <w:pPr>
        <w:rPr>
          <w:rFonts w:ascii="Arial" w:hAnsi="Arial" w:cs="Arial"/>
          <w:b/>
          <w:bCs/>
          <w:sz w:val="20"/>
          <w:szCs w:val="20"/>
        </w:rPr>
      </w:pPr>
      <w:r w:rsidRPr="00FE6C64">
        <w:rPr>
          <w:rFonts w:ascii="Arial" w:hAnsi="Arial" w:cs="Arial"/>
          <w:b/>
          <w:sz w:val="20"/>
          <w:szCs w:val="20"/>
        </w:rPr>
        <w:t>REQUIREMENTS</w:t>
      </w:r>
    </w:p>
    <w:p w14:paraId="779E4F52" w14:textId="77777777" w:rsidR="00E55747" w:rsidRPr="00FE6C64" w:rsidRDefault="00E55747" w:rsidP="00E55747">
      <w:pPr>
        <w:rPr>
          <w:rFonts w:ascii="Arial" w:eastAsia="Arial" w:hAnsi="Arial" w:cs="Arial"/>
          <w:sz w:val="20"/>
          <w:szCs w:val="20"/>
        </w:rPr>
      </w:pPr>
      <w:r w:rsidRPr="00FE6C64">
        <w:rPr>
          <w:rFonts w:ascii="Arial" w:hAnsi="Arial" w:cs="Arial"/>
          <w:i/>
          <w:sz w:val="20"/>
          <w:szCs w:val="20"/>
        </w:rPr>
        <w:t>120 units total (Levels I-IV), of which 48 units may be Level I</w:t>
      </w:r>
    </w:p>
    <w:p w14:paraId="0F560649" w14:textId="77777777" w:rsidR="00E55747" w:rsidRPr="00FE6C64" w:rsidRDefault="00E55747" w:rsidP="00E55747">
      <w:pPr>
        <w:rPr>
          <w:rFonts w:ascii="Arial" w:hAnsi="Arial" w:cs="Arial"/>
          <w:sz w:val="20"/>
          <w:szCs w:val="20"/>
        </w:rPr>
      </w:pPr>
    </w:p>
    <w:p w14:paraId="723BDDFB" w14:textId="05150A11" w:rsidR="00E55747" w:rsidRPr="00FE6C64" w:rsidRDefault="00E55747" w:rsidP="00E55747">
      <w:pPr>
        <w:rPr>
          <w:rFonts w:ascii="Arial" w:hAnsi="Arial" w:cs="Arial"/>
          <w:sz w:val="20"/>
          <w:szCs w:val="20"/>
        </w:rPr>
      </w:pPr>
      <w:r w:rsidRPr="00FE6C64">
        <w:rPr>
          <w:rFonts w:ascii="Arial" w:hAnsi="Arial" w:cs="Arial"/>
          <w:sz w:val="20"/>
          <w:szCs w:val="20"/>
        </w:rPr>
        <w:t>24 units ARTSSCI 1A03, 1AA3, 1B03, 1BB3,</w:t>
      </w:r>
      <w:r w:rsidR="00C97B45" w:rsidRPr="00FE6C64">
        <w:rPr>
          <w:rFonts w:ascii="Arial" w:hAnsi="Arial" w:cs="Arial"/>
          <w:sz w:val="20"/>
          <w:szCs w:val="20"/>
        </w:rPr>
        <w:t xml:space="preserve"> </w:t>
      </w:r>
      <w:r w:rsidRPr="00FE6C64">
        <w:rPr>
          <w:rFonts w:ascii="Arial" w:hAnsi="Arial" w:cs="Arial"/>
          <w:sz w:val="20"/>
          <w:szCs w:val="20"/>
        </w:rPr>
        <w:t>1C06, 1D06</w:t>
      </w:r>
    </w:p>
    <w:p w14:paraId="7DBFE09D" w14:textId="77777777" w:rsidR="00E55747" w:rsidRPr="00FE6C64" w:rsidRDefault="00E55747" w:rsidP="00E55747">
      <w:pPr>
        <w:tabs>
          <w:tab w:val="left" w:pos="284"/>
        </w:tabs>
        <w:rPr>
          <w:rFonts w:ascii="Arial" w:hAnsi="Arial" w:cs="Arial"/>
          <w:w w:val="99"/>
          <w:sz w:val="20"/>
          <w:szCs w:val="20"/>
        </w:rPr>
      </w:pPr>
      <w:r w:rsidRPr="00FE6C64">
        <w:rPr>
          <w:rFonts w:ascii="Arial" w:hAnsi="Arial" w:cs="Arial"/>
          <w:sz w:val="20"/>
          <w:szCs w:val="20"/>
        </w:rPr>
        <w:t xml:space="preserve">  6 units from </w:t>
      </w:r>
      <w:r w:rsidRPr="00FE6C64">
        <w:rPr>
          <w:rFonts w:ascii="Arial" w:hAnsi="Arial" w:cs="Arial"/>
          <w:i/>
          <w:sz w:val="20"/>
          <w:szCs w:val="20"/>
        </w:rPr>
        <w:t xml:space="preserve">Course List 1 </w:t>
      </w:r>
      <w:r w:rsidRPr="00FE6C64">
        <w:rPr>
          <w:rFonts w:ascii="Arial" w:hAnsi="Arial" w:cs="Arial"/>
          <w:sz w:val="20"/>
          <w:szCs w:val="20"/>
        </w:rPr>
        <w:t>(requirement must be completed by the end of Level II)</w:t>
      </w:r>
      <w:r w:rsidRPr="00FE6C64">
        <w:rPr>
          <w:rFonts w:ascii="Arial" w:hAnsi="Arial" w:cs="Arial"/>
          <w:w w:val="99"/>
          <w:sz w:val="20"/>
          <w:szCs w:val="20"/>
        </w:rPr>
        <w:t xml:space="preserve"> </w:t>
      </w:r>
    </w:p>
    <w:p w14:paraId="4518DFBF" w14:textId="77777777" w:rsidR="00E55747" w:rsidRPr="00FE6C64" w:rsidRDefault="00E55747" w:rsidP="00E55747">
      <w:pPr>
        <w:tabs>
          <w:tab w:val="left" w:pos="284"/>
        </w:tabs>
        <w:rPr>
          <w:rFonts w:ascii="Arial" w:hAnsi="Arial" w:cs="Arial"/>
          <w:sz w:val="20"/>
          <w:szCs w:val="20"/>
        </w:rPr>
      </w:pPr>
      <w:r w:rsidRPr="00FE6C64">
        <w:rPr>
          <w:rFonts w:ascii="Arial" w:hAnsi="Arial" w:cs="Arial"/>
          <w:sz w:val="20"/>
          <w:szCs w:val="20"/>
        </w:rPr>
        <w:t>18 units ARTSSCI 2A06, 2D06, 2E03, 2R03</w:t>
      </w:r>
    </w:p>
    <w:p w14:paraId="341C4288" w14:textId="4A5CB381" w:rsidR="00A025D9" w:rsidRPr="00FE6C64" w:rsidRDefault="00E55747" w:rsidP="00A025D9">
      <w:pPr>
        <w:rPr>
          <w:rFonts w:ascii="Arial" w:eastAsia="Calibri" w:hAnsi="Arial" w:cs="Arial"/>
          <w:sz w:val="20"/>
          <w:szCs w:val="20"/>
        </w:rPr>
      </w:pPr>
      <w:r w:rsidRPr="00FE6C64">
        <w:rPr>
          <w:rFonts w:ascii="Arial" w:hAnsi="Arial" w:cs="Arial"/>
          <w:sz w:val="20"/>
          <w:szCs w:val="20"/>
        </w:rPr>
        <w:t xml:space="preserve">  </w:t>
      </w:r>
      <w:r w:rsidR="00A025D9" w:rsidRPr="00FE6C64">
        <w:rPr>
          <w:rFonts w:ascii="Arial" w:hAnsi="Arial" w:cs="Arial"/>
          <w:sz w:val="20"/>
          <w:szCs w:val="20"/>
        </w:rPr>
        <w:t>6</w:t>
      </w:r>
      <w:r w:rsidRPr="00FE6C64">
        <w:rPr>
          <w:rFonts w:ascii="Arial" w:hAnsi="Arial" w:cs="Arial"/>
          <w:sz w:val="20"/>
          <w:szCs w:val="20"/>
        </w:rPr>
        <w:t xml:space="preserve"> units from ARTSSCI 3B03, 3BB3, one of 3RL3/3S03 (See </w:t>
      </w:r>
      <w:r w:rsidRPr="00FE6C64">
        <w:rPr>
          <w:rFonts w:ascii="Arial" w:hAnsi="Arial" w:cs="Arial"/>
          <w:i/>
          <w:sz w:val="20"/>
          <w:szCs w:val="20"/>
        </w:rPr>
        <w:t>Note 1</w:t>
      </w:r>
      <w:r w:rsidRPr="00FE6C64">
        <w:rPr>
          <w:rFonts w:ascii="Arial" w:hAnsi="Arial" w:cs="Arial"/>
          <w:sz w:val="20"/>
          <w:szCs w:val="20"/>
        </w:rPr>
        <w:t>)</w:t>
      </w:r>
      <w:r w:rsidR="00A025D9" w:rsidRPr="00FE6C64">
        <w:rPr>
          <w:rFonts w:ascii="Arial" w:hAnsi="Arial" w:cs="Arial"/>
          <w:sz w:val="20"/>
          <w:szCs w:val="20"/>
        </w:rPr>
        <w:br/>
        <w:t xml:space="preserve">  </w:t>
      </w:r>
      <w:bookmarkStart w:id="4" w:name="_Hlk123914872"/>
      <w:r w:rsidR="00A025D9" w:rsidRPr="00FE6C64">
        <w:rPr>
          <w:rFonts w:ascii="Arial" w:eastAsia="Calibri" w:hAnsi="Arial" w:cs="Arial"/>
          <w:sz w:val="20"/>
          <w:szCs w:val="20"/>
        </w:rPr>
        <w:t xml:space="preserve">3 units Level III or IV ARTSSCI Inquiry (see </w:t>
      </w:r>
      <w:r w:rsidR="00A025D9" w:rsidRPr="00FE6C64">
        <w:rPr>
          <w:rFonts w:ascii="Arial" w:eastAsia="Calibri" w:hAnsi="Arial" w:cs="Arial"/>
          <w:i/>
          <w:iCs/>
          <w:sz w:val="20"/>
          <w:szCs w:val="20"/>
        </w:rPr>
        <w:t>Note 2)</w:t>
      </w:r>
      <w:bookmarkEnd w:id="4"/>
    </w:p>
    <w:p w14:paraId="1D1EA793" w14:textId="3A136D7B" w:rsidR="00E55747" w:rsidRPr="00FE6C64" w:rsidRDefault="00E55747" w:rsidP="00E55747">
      <w:pPr>
        <w:rPr>
          <w:rFonts w:ascii="Arial" w:hAnsi="Arial" w:cs="Arial"/>
          <w:sz w:val="20"/>
          <w:szCs w:val="20"/>
        </w:rPr>
      </w:pPr>
      <w:r w:rsidRPr="00FE6C64">
        <w:rPr>
          <w:rFonts w:ascii="Arial" w:hAnsi="Arial" w:cs="Arial"/>
          <w:sz w:val="20"/>
          <w:szCs w:val="20"/>
        </w:rPr>
        <w:t xml:space="preserve">  9 units</w:t>
      </w:r>
      <w:bookmarkStart w:id="5" w:name="_Hlk125096575"/>
      <w:r w:rsidR="00F56D40" w:rsidRPr="00FE6C64">
        <w:rPr>
          <w:rFonts w:ascii="Arial" w:eastAsia="Calibri" w:hAnsi="Arial" w:cs="Arial"/>
          <w:sz w:val="20"/>
          <w:szCs w:val="20"/>
        </w:rPr>
        <w:t xml:space="preserve"> Level IV</w:t>
      </w:r>
      <w:bookmarkEnd w:id="5"/>
      <w:r w:rsidRPr="00FE6C64">
        <w:rPr>
          <w:rFonts w:ascii="Arial" w:hAnsi="Arial" w:cs="Arial"/>
          <w:sz w:val="20"/>
          <w:szCs w:val="20"/>
        </w:rPr>
        <w:t xml:space="preserve"> </w:t>
      </w:r>
      <w:r w:rsidR="00A025D9" w:rsidRPr="00FE6C64">
        <w:rPr>
          <w:rFonts w:ascii="Arial" w:eastAsia="Calibri" w:hAnsi="Arial" w:cs="Arial"/>
          <w:sz w:val="20"/>
          <w:szCs w:val="20"/>
        </w:rPr>
        <w:t xml:space="preserve">ARTSSCI </w:t>
      </w:r>
      <w:r w:rsidRPr="00FE6C64">
        <w:rPr>
          <w:rFonts w:ascii="Arial" w:hAnsi="Arial" w:cs="Arial"/>
          <w:sz w:val="20"/>
          <w:szCs w:val="20"/>
        </w:rPr>
        <w:t xml:space="preserve">Inquiry (see </w:t>
      </w:r>
      <w:r w:rsidRPr="00FE6C64">
        <w:rPr>
          <w:rFonts w:ascii="Arial" w:hAnsi="Arial" w:cs="Arial"/>
          <w:i/>
          <w:sz w:val="20"/>
          <w:szCs w:val="20"/>
        </w:rPr>
        <w:t>Note 2</w:t>
      </w:r>
      <w:r w:rsidRPr="00FE6C64">
        <w:rPr>
          <w:rFonts w:ascii="Arial" w:hAnsi="Arial" w:cs="Arial"/>
          <w:sz w:val="20"/>
          <w:szCs w:val="20"/>
        </w:rPr>
        <w:t>)</w:t>
      </w:r>
    </w:p>
    <w:p w14:paraId="3C0F7D68" w14:textId="77777777" w:rsidR="00E55747" w:rsidRPr="00FE6C64" w:rsidRDefault="00E55747" w:rsidP="00E55747">
      <w:pPr>
        <w:rPr>
          <w:rFonts w:ascii="Arial" w:hAnsi="Arial" w:cs="Arial"/>
          <w:sz w:val="20"/>
          <w:szCs w:val="20"/>
        </w:rPr>
      </w:pPr>
      <w:r w:rsidRPr="00FE6C64">
        <w:rPr>
          <w:rFonts w:ascii="Arial" w:hAnsi="Arial" w:cs="Arial"/>
          <w:sz w:val="20"/>
          <w:szCs w:val="20"/>
        </w:rPr>
        <w:lastRenderedPageBreak/>
        <w:t xml:space="preserve">  6 units from ARTSSCI 4A06, 4C06</w:t>
      </w:r>
    </w:p>
    <w:p w14:paraId="394AD1CD" w14:textId="77777777" w:rsidR="00E55747" w:rsidRPr="00FE6C64" w:rsidRDefault="00E55747" w:rsidP="00E55747">
      <w:pPr>
        <w:rPr>
          <w:rFonts w:ascii="Arial" w:hAnsi="Arial" w:cs="Arial"/>
          <w:sz w:val="20"/>
          <w:szCs w:val="20"/>
        </w:rPr>
      </w:pPr>
      <w:r w:rsidRPr="00FE6C64">
        <w:rPr>
          <w:rFonts w:ascii="Arial" w:hAnsi="Arial" w:cs="Arial"/>
          <w:sz w:val="20"/>
          <w:szCs w:val="20"/>
        </w:rPr>
        <w:t xml:space="preserve">  3 units Level II History</w:t>
      </w:r>
    </w:p>
    <w:p w14:paraId="065F8935" w14:textId="77777777" w:rsidR="00E55747" w:rsidRPr="00FE6C64" w:rsidRDefault="00E55747" w:rsidP="00E55747">
      <w:pPr>
        <w:rPr>
          <w:rFonts w:ascii="Arial" w:eastAsia="Arial" w:hAnsi="Arial" w:cs="Arial"/>
          <w:sz w:val="20"/>
          <w:szCs w:val="20"/>
        </w:rPr>
      </w:pPr>
      <w:r w:rsidRPr="00FE6C64">
        <w:rPr>
          <w:rFonts w:ascii="Arial" w:hAnsi="Arial" w:cs="Arial"/>
          <w:sz w:val="20"/>
          <w:szCs w:val="20"/>
        </w:rPr>
        <w:t xml:space="preserve">  3 units from </w:t>
      </w:r>
      <w:r w:rsidRPr="00FE6C64">
        <w:rPr>
          <w:rFonts w:ascii="Arial" w:hAnsi="Arial" w:cs="Arial"/>
          <w:i/>
          <w:sz w:val="20"/>
          <w:szCs w:val="20"/>
        </w:rPr>
        <w:t>Course List</w:t>
      </w:r>
      <w:r w:rsidRPr="00FE6C64">
        <w:rPr>
          <w:rFonts w:ascii="Arial" w:hAnsi="Arial" w:cs="Arial"/>
          <w:sz w:val="20"/>
          <w:szCs w:val="20"/>
        </w:rPr>
        <w:t xml:space="preserve"> A</w:t>
      </w:r>
    </w:p>
    <w:p w14:paraId="1A1F60AA" w14:textId="77777777" w:rsidR="00E55747" w:rsidRPr="00FE6C64" w:rsidRDefault="00E55747" w:rsidP="00E55747">
      <w:pPr>
        <w:rPr>
          <w:rFonts w:ascii="Arial" w:eastAsia="Arial" w:hAnsi="Arial" w:cs="Arial"/>
          <w:sz w:val="20"/>
          <w:szCs w:val="20"/>
        </w:rPr>
      </w:pPr>
      <w:r w:rsidRPr="00FE6C64">
        <w:rPr>
          <w:rFonts w:ascii="Arial" w:hAnsi="Arial" w:cs="Arial"/>
          <w:sz w:val="20"/>
          <w:szCs w:val="20"/>
        </w:rPr>
        <w:t xml:space="preserve">  3 units from </w:t>
      </w:r>
      <w:r w:rsidRPr="00FE6C64">
        <w:rPr>
          <w:rFonts w:ascii="Arial" w:hAnsi="Arial" w:cs="Arial"/>
          <w:i/>
          <w:sz w:val="20"/>
          <w:szCs w:val="20"/>
        </w:rPr>
        <w:t>Course List</w:t>
      </w:r>
      <w:r w:rsidRPr="00FE6C64">
        <w:rPr>
          <w:rFonts w:ascii="Arial" w:hAnsi="Arial" w:cs="Arial"/>
          <w:sz w:val="20"/>
          <w:szCs w:val="20"/>
        </w:rPr>
        <w:t xml:space="preserve"> B</w:t>
      </w:r>
    </w:p>
    <w:p w14:paraId="40CC2C41" w14:textId="516E014E" w:rsidR="00E55747" w:rsidRPr="00FE6C64" w:rsidRDefault="00E55747" w:rsidP="006A3E58">
      <w:pPr>
        <w:rPr>
          <w:rFonts w:ascii="Arial" w:hAnsi="Arial" w:cs="Arial"/>
          <w:sz w:val="20"/>
          <w:szCs w:val="20"/>
        </w:rPr>
      </w:pPr>
      <w:r w:rsidRPr="00FE6C64">
        <w:rPr>
          <w:rFonts w:ascii="Arial" w:hAnsi="Arial" w:cs="Arial"/>
          <w:sz w:val="20"/>
          <w:szCs w:val="20"/>
        </w:rPr>
        <w:t xml:space="preserve">18 units from Level II or III History; </w:t>
      </w:r>
      <w:r w:rsidR="00975FAC" w:rsidRPr="00FE6C64">
        <w:rPr>
          <w:rFonts w:ascii="Arial" w:hAnsi="Arial" w:cs="Arial"/>
          <w:sz w:val="20"/>
          <w:szCs w:val="20"/>
        </w:rPr>
        <w:t xml:space="preserve">ABLD 3BA3, 3CD3; </w:t>
      </w:r>
      <w:r w:rsidRPr="00FE6C64">
        <w:rPr>
          <w:rFonts w:ascii="Arial" w:hAnsi="Arial" w:cs="Arial"/>
          <w:sz w:val="20"/>
          <w:szCs w:val="20"/>
        </w:rPr>
        <w:t>ARTHIST 3Q03, 3Z03</w:t>
      </w:r>
      <w:r w:rsidR="00975FAC" w:rsidRPr="00FE6C64">
        <w:rPr>
          <w:rFonts w:ascii="Arial" w:hAnsi="Arial" w:cs="Arial"/>
          <w:sz w:val="20"/>
          <w:szCs w:val="20"/>
        </w:rPr>
        <w:t xml:space="preserve">; </w:t>
      </w:r>
      <w:r w:rsidR="0054031D" w:rsidRPr="00FE6C64">
        <w:rPr>
          <w:rFonts w:ascii="Arial" w:hAnsi="Arial" w:cs="Arial"/>
          <w:sz w:val="20"/>
          <w:szCs w:val="20"/>
        </w:rPr>
        <w:t>G</w:t>
      </w:r>
      <w:r w:rsidR="00975FAC" w:rsidRPr="00FE6C64">
        <w:rPr>
          <w:rFonts w:ascii="Arial" w:hAnsi="Arial" w:cs="Arial"/>
          <w:sz w:val="20"/>
          <w:szCs w:val="20"/>
        </w:rPr>
        <w:t>KROMST 2HA</w:t>
      </w:r>
      <w:proofErr w:type="gramStart"/>
      <w:r w:rsidR="00975FAC" w:rsidRPr="00FE6C64">
        <w:rPr>
          <w:rFonts w:ascii="Arial" w:hAnsi="Arial" w:cs="Arial"/>
          <w:sz w:val="20"/>
          <w:szCs w:val="20"/>
        </w:rPr>
        <w:t xml:space="preserve">3, </w:t>
      </w:r>
      <w:r w:rsidR="008E7871" w:rsidRPr="00FE6C64">
        <w:rPr>
          <w:rFonts w:ascii="Arial" w:hAnsi="Arial" w:cs="Arial"/>
          <w:sz w:val="20"/>
          <w:szCs w:val="20"/>
        </w:rPr>
        <w:t xml:space="preserve"> </w:t>
      </w:r>
      <w:r w:rsidR="006A3E58" w:rsidRPr="00FE6C64">
        <w:rPr>
          <w:rFonts w:ascii="Arial" w:hAnsi="Arial" w:cs="Arial"/>
          <w:sz w:val="20"/>
          <w:szCs w:val="20"/>
        </w:rPr>
        <w:t xml:space="preserve"> </w:t>
      </w:r>
      <w:proofErr w:type="gramEnd"/>
      <w:r w:rsidR="006A3E58" w:rsidRPr="00FE6C64">
        <w:rPr>
          <w:rFonts w:ascii="Arial" w:hAnsi="Arial" w:cs="Arial"/>
          <w:sz w:val="20"/>
          <w:szCs w:val="20"/>
        </w:rPr>
        <w:t xml:space="preserve">  </w:t>
      </w:r>
      <w:r w:rsidR="009F0FC7" w:rsidRPr="00FE6C64">
        <w:rPr>
          <w:rFonts w:ascii="Arial" w:hAnsi="Arial" w:cs="Arial"/>
          <w:sz w:val="20"/>
          <w:szCs w:val="20"/>
        </w:rPr>
        <w:t xml:space="preserve">   </w:t>
      </w:r>
      <w:r w:rsidR="00975FAC" w:rsidRPr="00FE6C64">
        <w:rPr>
          <w:rFonts w:ascii="Arial" w:hAnsi="Arial" w:cs="Arial"/>
          <w:sz w:val="20"/>
          <w:szCs w:val="20"/>
        </w:rPr>
        <w:t xml:space="preserve">2HB3, 2HC3, 2HD3, 2K03, 2LW3, 3EE3, 3HH3, 3M03, 3X03; </w:t>
      </w:r>
      <w:r w:rsidR="009F0FC7" w:rsidRPr="00FE6C64">
        <w:rPr>
          <w:rFonts w:ascii="Arial" w:hAnsi="Arial" w:cs="Arial"/>
          <w:sz w:val="20"/>
          <w:szCs w:val="20"/>
        </w:rPr>
        <w:t xml:space="preserve">HUMAN 2DH3; </w:t>
      </w:r>
      <w:r w:rsidR="00975FAC" w:rsidRPr="00FE6C64">
        <w:rPr>
          <w:rFonts w:ascii="Arial" w:hAnsi="Arial" w:cs="Arial"/>
          <w:sz w:val="20"/>
          <w:szCs w:val="20"/>
        </w:rPr>
        <w:t>LATAM 2A03, 3A03</w:t>
      </w:r>
    </w:p>
    <w:p w14:paraId="73CA92ED" w14:textId="77777777" w:rsidR="00E55747" w:rsidRPr="00FE6C64" w:rsidRDefault="00E55747" w:rsidP="00E55747">
      <w:pPr>
        <w:rPr>
          <w:rFonts w:ascii="Arial" w:hAnsi="Arial" w:cs="Arial"/>
          <w:w w:val="99"/>
          <w:sz w:val="20"/>
          <w:szCs w:val="20"/>
        </w:rPr>
      </w:pPr>
      <w:r w:rsidRPr="00FE6C64">
        <w:rPr>
          <w:rFonts w:ascii="Arial" w:hAnsi="Arial" w:cs="Arial"/>
          <w:sz w:val="20"/>
          <w:szCs w:val="20"/>
        </w:rPr>
        <w:t xml:space="preserve">  6 units Level IV History</w:t>
      </w:r>
      <w:r w:rsidRPr="00FE6C64">
        <w:rPr>
          <w:rFonts w:ascii="Arial" w:hAnsi="Arial" w:cs="Arial"/>
          <w:w w:val="99"/>
          <w:sz w:val="20"/>
          <w:szCs w:val="20"/>
        </w:rPr>
        <w:t xml:space="preserve"> </w:t>
      </w:r>
    </w:p>
    <w:p w14:paraId="3D737BB8" w14:textId="77777777" w:rsidR="00E55747" w:rsidRPr="00FE6C64" w:rsidRDefault="00E55747" w:rsidP="00E55747">
      <w:pPr>
        <w:rPr>
          <w:rFonts w:ascii="Arial" w:hAnsi="Arial" w:cs="Arial"/>
          <w:w w:val="99"/>
          <w:sz w:val="20"/>
          <w:szCs w:val="20"/>
        </w:rPr>
      </w:pPr>
      <w:r w:rsidRPr="00FE6C64">
        <w:rPr>
          <w:rFonts w:ascii="Arial" w:hAnsi="Arial" w:cs="Arial"/>
          <w:sz w:val="20"/>
          <w:szCs w:val="20"/>
        </w:rPr>
        <w:t>15 units Electives</w:t>
      </w:r>
    </w:p>
    <w:p w14:paraId="5BFBA297" w14:textId="070CCDD7" w:rsidR="001C04C2" w:rsidRPr="00FE6C64" w:rsidRDefault="001C04C2"/>
    <w:p w14:paraId="1141578C" w14:textId="12C8504E" w:rsidR="00EA21D5" w:rsidRPr="00FE6C64" w:rsidRDefault="00EA21D5"/>
    <w:p w14:paraId="29BD8DE3" w14:textId="67F9173A" w:rsidR="00EA21D5" w:rsidRPr="00FE6C64" w:rsidRDefault="00EA21D5"/>
    <w:p w14:paraId="523D4FEC" w14:textId="152FE003" w:rsidR="00EA21D5" w:rsidRPr="00FE6C64" w:rsidRDefault="00EA21D5"/>
    <w:p w14:paraId="0130A811" w14:textId="3EAB9EC0" w:rsidR="00EA21D5" w:rsidRDefault="00B02A03">
      <w:r w:rsidRPr="00FE6C64">
        <w:rPr>
          <w:rFonts w:eastAsia="Times New Roman"/>
          <w:i/>
          <w:iCs/>
          <w:color w:val="000000"/>
        </w:rPr>
        <w:t>See the current version of the Undergraduate Calendar for course titles</w:t>
      </w:r>
      <w:r w:rsidRPr="00FE6C64">
        <w:rPr>
          <w:rFonts w:eastAsia="Times New Roman"/>
          <w:color w:val="000000"/>
        </w:rPr>
        <w:t>.</w:t>
      </w:r>
    </w:p>
    <w:p w14:paraId="6573CCC8" w14:textId="2683F371" w:rsidR="00EA21D5" w:rsidRDefault="00EA21D5"/>
    <w:p w14:paraId="1F8C7EF8" w14:textId="77777777" w:rsidR="00EA21D5" w:rsidRDefault="00EA21D5">
      <w:pPr>
        <w:rPr>
          <w:i/>
          <w:iCs/>
        </w:rPr>
      </w:pPr>
    </w:p>
    <w:sectPr w:rsidR="00EA21D5" w:rsidSect="0048730D">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D34A5"/>
    <w:multiLevelType w:val="hybridMultilevel"/>
    <w:tmpl w:val="D69E0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0A3A7A"/>
    <w:multiLevelType w:val="hybridMultilevel"/>
    <w:tmpl w:val="9956E000"/>
    <w:lvl w:ilvl="0" w:tplc="F72CD606">
      <w:start w:val="1"/>
      <w:numFmt w:val="decimal"/>
      <w:lvlText w:val="%1."/>
      <w:lvlJc w:val="left"/>
      <w:pPr>
        <w:ind w:left="119" w:hanging="221"/>
      </w:pPr>
      <w:rPr>
        <w:rFonts w:ascii="Arial" w:eastAsia="Arial" w:hAnsi="Arial" w:hint="default"/>
        <w:strike/>
        <w:spacing w:val="-1"/>
        <w:w w:val="99"/>
        <w:sz w:val="20"/>
        <w:szCs w:val="20"/>
      </w:rPr>
    </w:lvl>
    <w:lvl w:ilvl="1" w:tplc="EAC4F7B2">
      <w:start w:val="1"/>
      <w:numFmt w:val="bullet"/>
      <w:lvlText w:val="*"/>
      <w:lvlJc w:val="left"/>
      <w:pPr>
        <w:ind w:left="119" w:hanging="135"/>
      </w:pPr>
      <w:rPr>
        <w:rFonts w:ascii="Arial" w:eastAsia="Arial" w:hAnsi="Arial" w:hint="default"/>
        <w:w w:val="99"/>
        <w:sz w:val="20"/>
        <w:szCs w:val="20"/>
      </w:rPr>
    </w:lvl>
    <w:lvl w:ilvl="2" w:tplc="FE9A0186">
      <w:start w:val="1"/>
      <w:numFmt w:val="bullet"/>
      <w:lvlText w:val="•"/>
      <w:lvlJc w:val="left"/>
      <w:pPr>
        <w:ind w:left="1159" w:hanging="135"/>
      </w:pPr>
      <w:rPr>
        <w:rFonts w:hint="default"/>
      </w:rPr>
    </w:lvl>
    <w:lvl w:ilvl="3" w:tplc="E8DE149A">
      <w:start w:val="1"/>
      <w:numFmt w:val="bullet"/>
      <w:lvlText w:val="•"/>
      <w:lvlJc w:val="left"/>
      <w:pPr>
        <w:ind w:left="2199" w:hanging="135"/>
      </w:pPr>
      <w:rPr>
        <w:rFonts w:hint="default"/>
      </w:rPr>
    </w:lvl>
    <w:lvl w:ilvl="4" w:tplc="DB1A345E">
      <w:start w:val="1"/>
      <w:numFmt w:val="bullet"/>
      <w:lvlText w:val="•"/>
      <w:lvlJc w:val="left"/>
      <w:pPr>
        <w:ind w:left="3239" w:hanging="135"/>
      </w:pPr>
      <w:rPr>
        <w:rFonts w:hint="default"/>
      </w:rPr>
    </w:lvl>
    <w:lvl w:ilvl="5" w:tplc="7E8C5288">
      <w:start w:val="1"/>
      <w:numFmt w:val="bullet"/>
      <w:lvlText w:val="•"/>
      <w:lvlJc w:val="left"/>
      <w:pPr>
        <w:ind w:left="4279" w:hanging="135"/>
      </w:pPr>
      <w:rPr>
        <w:rFonts w:hint="default"/>
      </w:rPr>
    </w:lvl>
    <w:lvl w:ilvl="6" w:tplc="B8065FB8">
      <w:start w:val="1"/>
      <w:numFmt w:val="bullet"/>
      <w:lvlText w:val="•"/>
      <w:lvlJc w:val="left"/>
      <w:pPr>
        <w:ind w:left="5319" w:hanging="135"/>
      </w:pPr>
      <w:rPr>
        <w:rFonts w:hint="default"/>
      </w:rPr>
    </w:lvl>
    <w:lvl w:ilvl="7" w:tplc="874E5278">
      <w:start w:val="1"/>
      <w:numFmt w:val="bullet"/>
      <w:lvlText w:val="•"/>
      <w:lvlJc w:val="left"/>
      <w:pPr>
        <w:ind w:left="6359" w:hanging="135"/>
      </w:pPr>
      <w:rPr>
        <w:rFonts w:hint="default"/>
      </w:rPr>
    </w:lvl>
    <w:lvl w:ilvl="8" w:tplc="60C61696">
      <w:start w:val="1"/>
      <w:numFmt w:val="bullet"/>
      <w:lvlText w:val="•"/>
      <w:lvlJc w:val="left"/>
      <w:pPr>
        <w:ind w:left="7399" w:hanging="135"/>
      </w:pPr>
      <w:rPr>
        <w:rFonts w:hint="default"/>
      </w:rPr>
    </w:lvl>
  </w:abstractNum>
  <w:num w:numId="1" w16cid:durableId="355230042">
    <w:abstractNumId w:val="1"/>
  </w:num>
  <w:num w:numId="2" w16cid:durableId="1228346872">
    <w:abstractNumId w:val="0"/>
  </w:num>
  <w:num w:numId="3" w16cid:durableId="162210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2E3"/>
    <w:rsid w:val="0000043C"/>
    <w:rsid w:val="000131A6"/>
    <w:rsid w:val="00065ECD"/>
    <w:rsid w:val="000F6FA5"/>
    <w:rsid w:val="0011360A"/>
    <w:rsid w:val="001400A6"/>
    <w:rsid w:val="001814AC"/>
    <w:rsid w:val="001A68EA"/>
    <w:rsid w:val="001C04C2"/>
    <w:rsid w:val="001E3D34"/>
    <w:rsid w:val="00235D60"/>
    <w:rsid w:val="0027433E"/>
    <w:rsid w:val="00286BDF"/>
    <w:rsid w:val="002A5D36"/>
    <w:rsid w:val="002C320A"/>
    <w:rsid w:val="00347375"/>
    <w:rsid w:val="00357631"/>
    <w:rsid w:val="003F3218"/>
    <w:rsid w:val="0048730D"/>
    <w:rsid w:val="00534DB1"/>
    <w:rsid w:val="0054031D"/>
    <w:rsid w:val="005D4018"/>
    <w:rsid w:val="00654B6F"/>
    <w:rsid w:val="00656EA9"/>
    <w:rsid w:val="00663168"/>
    <w:rsid w:val="006A3E58"/>
    <w:rsid w:val="006B2291"/>
    <w:rsid w:val="00760F2F"/>
    <w:rsid w:val="00762AC4"/>
    <w:rsid w:val="007943AD"/>
    <w:rsid w:val="007D7F25"/>
    <w:rsid w:val="008405A2"/>
    <w:rsid w:val="00850AC2"/>
    <w:rsid w:val="008815B6"/>
    <w:rsid w:val="008856A6"/>
    <w:rsid w:val="008C1CE7"/>
    <w:rsid w:val="008D02F9"/>
    <w:rsid w:val="008E167D"/>
    <w:rsid w:val="008E7871"/>
    <w:rsid w:val="00916EF7"/>
    <w:rsid w:val="0096407A"/>
    <w:rsid w:val="00972CBB"/>
    <w:rsid w:val="00975FAC"/>
    <w:rsid w:val="009F0FC7"/>
    <w:rsid w:val="00A011EA"/>
    <w:rsid w:val="00A025D9"/>
    <w:rsid w:val="00A061B5"/>
    <w:rsid w:val="00A56318"/>
    <w:rsid w:val="00AA0AAE"/>
    <w:rsid w:val="00AB0227"/>
    <w:rsid w:val="00AC6661"/>
    <w:rsid w:val="00AC778E"/>
    <w:rsid w:val="00AD526C"/>
    <w:rsid w:val="00AE233D"/>
    <w:rsid w:val="00B02A03"/>
    <w:rsid w:val="00B03D6C"/>
    <w:rsid w:val="00B13C0A"/>
    <w:rsid w:val="00B21857"/>
    <w:rsid w:val="00B47434"/>
    <w:rsid w:val="00BD4D25"/>
    <w:rsid w:val="00BE0EF4"/>
    <w:rsid w:val="00C40019"/>
    <w:rsid w:val="00C55847"/>
    <w:rsid w:val="00C97B45"/>
    <w:rsid w:val="00CA3D71"/>
    <w:rsid w:val="00D367C6"/>
    <w:rsid w:val="00D527BB"/>
    <w:rsid w:val="00DA010E"/>
    <w:rsid w:val="00E406B9"/>
    <w:rsid w:val="00E55747"/>
    <w:rsid w:val="00E60EF0"/>
    <w:rsid w:val="00EA21D5"/>
    <w:rsid w:val="00EE02E3"/>
    <w:rsid w:val="00F217EC"/>
    <w:rsid w:val="00F36DDF"/>
    <w:rsid w:val="00F42133"/>
    <w:rsid w:val="00F56D40"/>
    <w:rsid w:val="00F72101"/>
    <w:rsid w:val="00F757FF"/>
    <w:rsid w:val="00FA3898"/>
    <w:rsid w:val="00FE2AC7"/>
    <w:rsid w:val="00FE6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7144"/>
  <w15:chartTrackingRefBased/>
  <w15:docId w15:val="{F2E655E6-2484-4361-AFC6-8A02A3CC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02E3"/>
    <w:pPr>
      <w:widowControl w:val="0"/>
      <w:spacing w:after="0" w:line="240" w:lineRule="auto"/>
    </w:pPr>
    <w:rPr>
      <w:lang w:val="en-US"/>
    </w:rPr>
  </w:style>
  <w:style w:type="paragraph" w:styleId="Heading1">
    <w:name w:val="heading 1"/>
    <w:basedOn w:val="Normal"/>
    <w:link w:val="Heading1Char"/>
    <w:uiPriority w:val="1"/>
    <w:qFormat/>
    <w:rsid w:val="00EE02E3"/>
    <w:pPr>
      <w:ind w:left="11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02E3"/>
    <w:rPr>
      <w:rFonts w:ascii="Arial" w:eastAsia="Arial" w:hAnsi="Arial"/>
      <w:b/>
      <w:bCs/>
      <w:sz w:val="20"/>
      <w:szCs w:val="20"/>
      <w:lang w:val="en-US"/>
    </w:rPr>
  </w:style>
  <w:style w:type="paragraph" w:styleId="BodyText">
    <w:name w:val="Body Text"/>
    <w:basedOn w:val="Normal"/>
    <w:link w:val="BodyTextChar"/>
    <w:uiPriority w:val="1"/>
    <w:qFormat/>
    <w:rsid w:val="00EE02E3"/>
    <w:pPr>
      <w:ind w:left="119"/>
    </w:pPr>
    <w:rPr>
      <w:rFonts w:ascii="Arial" w:eastAsia="Arial" w:hAnsi="Arial"/>
      <w:sz w:val="20"/>
      <w:szCs w:val="20"/>
    </w:rPr>
  </w:style>
  <w:style w:type="character" w:customStyle="1" w:styleId="BodyTextChar">
    <w:name w:val="Body Text Char"/>
    <w:basedOn w:val="DefaultParagraphFont"/>
    <w:link w:val="BodyText"/>
    <w:uiPriority w:val="1"/>
    <w:rsid w:val="00EE02E3"/>
    <w:rPr>
      <w:rFonts w:ascii="Arial" w:eastAsia="Arial" w:hAnsi="Arial"/>
      <w:sz w:val="20"/>
      <w:szCs w:val="20"/>
      <w:lang w:val="en-US"/>
    </w:rPr>
  </w:style>
  <w:style w:type="paragraph" w:styleId="ListParagraph">
    <w:name w:val="List Paragraph"/>
    <w:basedOn w:val="Normal"/>
    <w:uiPriority w:val="34"/>
    <w:qFormat/>
    <w:rsid w:val="006B2291"/>
    <w:pPr>
      <w:ind w:left="720"/>
      <w:contextualSpacing/>
    </w:pPr>
  </w:style>
  <w:style w:type="paragraph" w:styleId="BalloonText">
    <w:name w:val="Balloon Text"/>
    <w:basedOn w:val="Normal"/>
    <w:link w:val="BalloonTextChar"/>
    <w:uiPriority w:val="99"/>
    <w:semiHidden/>
    <w:unhideWhenUsed/>
    <w:rsid w:val="00F7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7FF"/>
    <w:rPr>
      <w:rFonts w:ascii="Segoe UI" w:hAnsi="Segoe UI" w:cs="Segoe UI"/>
      <w:sz w:val="18"/>
      <w:szCs w:val="18"/>
      <w:lang w:val="en-US"/>
    </w:rPr>
  </w:style>
  <w:style w:type="table" w:styleId="TableGrid">
    <w:name w:val="Table Grid"/>
    <w:basedOn w:val="TableNormal"/>
    <w:uiPriority w:val="39"/>
    <w:rsid w:val="00EA21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018"/>
    <w:rPr>
      <w:sz w:val="16"/>
      <w:szCs w:val="16"/>
    </w:rPr>
  </w:style>
  <w:style w:type="paragraph" w:styleId="CommentText">
    <w:name w:val="annotation text"/>
    <w:basedOn w:val="Normal"/>
    <w:link w:val="CommentTextChar"/>
    <w:uiPriority w:val="99"/>
    <w:unhideWhenUsed/>
    <w:rsid w:val="005D4018"/>
    <w:rPr>
      <w:sz w:val="20"/>
      <w:szCs w:val="20"/>
    </w:rPr>
  </w:style>
  <w:style w:type="character" w:customStyle="1" w:styleId="CommentTextChar">
    <w:name w:val="Comment Text Char"/>
    <w:basedOn w:val="DefaultParagraphFont"/>
    <w:link w:val="CommentText"/>
    <w:uiPriority w:val="99"/>
    <w:rsid w:val="005D4018"/>
    <w:rPr>
      <w:sz w:val="20"/>
      <w:szCs w:val="20"/>
      <w:lang w:val="en-US"/>
    </w:rPr>
  </w:style>
  <w:style w:type="paragraph" w:styleId="CommentSubject">
    <w:name w:val="annotation subject"/>
    <w:basedOn w:val="CommentText"/>
    <w:next w:val="CommentText"/>
    <w:link w:val="CommentSubjectChar"/>
    <w:uiPriority w:val="99"/>
    <w:semiHidden/>
    <w:unhideWhenUsed/>
    <w:rsid w:val="005D4018"/>
    <w:rPr>
      <w:b/>
      <w:bCs/>
    </w:rPr>
  </w:style>
  <w:style w:type="character" w:customStyle="1" w:styleId="CommentSubjectChar">
    <w:name w:val="Comment Subject Char"/>
    <w:basedOn w:val="CommentTextChar"/>
    <w:link w:val="CommentSubject"/>
    <w:uiPriority w:val="99"/>
    <w:semiHidden/>
    <w:rsid w:val="005D4018"/>
    <w:rPr>
      <w:b/>
      <w:bCs/>
      <w:sz w:val="20"/>
      <w:szCs w:val="20"/>
      <w:lang w:val="en-US"/>
    </w:rPr>
  </w:style>
  <w:style w:type="paragraph" w:customStyle="1" w:styleId="Default">
    <w:name w:val="Default"/>
    <w:rsid w:val="006A3E5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Anderson</dc:creator>
  <cp:keywords/>
  <dc:description/>
  <cp:lastModifiedBy>Anderson, Shelley</cp:lastModifiedBy>
  <cp:revision>6</cp:revision>
  <cp:lastPrinted>2023-01-27T17:12:00Z</cp:lastPrinted>
  <dcterms:created xsi:type="dcterms:W3CDTF">2024-04-04T16:06:00Z</dcterms:created>
  <dcterms:modified xsi:type="dcterms:W3CDTF">2024-04-04T16:09:00Z</dcterms:modified>
</cp:coreProperties>
</file>